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important to perform the correct cleaning procedures and hygiene measures during all production phases to prevent active substances from being contaminated. There are also regulations for work areas and equipment, and raw materials must also be handled with care. Humans can contaminate products, for instance with a hair or a flake of skin, or if they have the flu or a cold, or by eating in the working area. That's why there are GMP rules for wearing uniforms. Even in the analytical laboratory, it's important to wear lab coats. A uniform is meant to protect the drug product against contamination by humans. However, a uniform also protects you from harmful substances. What uniform to wear depends on the location and what you're doing. Smoking and drinking is only permitted in canteens and break zones. By eating at your work area, you could contaminate a product, and you risk consuming some of the product yourself. Smoking is also prohibited everywhere, not least for your own health. When handling open product in production areas and laboratories, hygiene is important both to protect the product and for your own safety. For example, wash your hands regularly, especially before eating and before going home. If you become ill or injured at work or if you develop a cold or skin irritation, report this to your supervisor. In this way, you prevent contaminating the drug product unnecessarily. The management makes sure everyone can work according to GMP, for instance, by providing suitable work areas and equipment and clear instructions. But you are also responsible yourself, whether you're doing administrative work, performing maintenance, cleaning, testing samples, or you're directly involved in the production process. Always follow the operating procedures and GMP guidelines. The user must be able to depend on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GMP eLearning Course 6 - GMP in Analytical QC.mp4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