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perform the correct cleaning procedures and hygiene measures during all production phases to prevent active substances from being contaminated. There are also regulations for work areas and equipment, and raw materials must also be handled with care. Humans can contaminate products, for instance with a hair or a flake of skin, or if they have the flu or a cold, or by eating in the working area. That's why there are GMP rules for wearing uniforms. Even in the analytical laboratory, it's important to wear lab coats. A uniform is meant to protect the drug product against contamination by humans. However, a uniform also protects you from harmful substances. What uniform to wear depends on the location and what you're doing. Smoking and drinking is only permitted in canteens and break zones. By eating at your work area, you could contaminate a product, and you risk consuming some of the product yourself. Smoking is also prohibited everywhere, not least for your own health. When handling open product in production areas and laboratories, hygiene is important both to protect the product and for your own safety. For example, wash your hands regularly, especially before eating and before going home. If you become ill or injured at work or if you develop a cold or skin irritation, report this to your supervisor. In this way, you prevent contaminating the drug product unnecessarily. The management makes sure everyone can work according to GMP, for instance, by providing suitable work areas and equipment and clear instructions. But you are also responsible yourself, whether you're doing administrative work, performing maintenance, cleaning, testing samples, or you're directly involved in the production process. Always follow the operating procedures and GMP guidelines. The user must be able to depend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GMP eLearning Course 6 - GMP in Analytical QC.mp4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