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today we are going to discuss about regulatory compliance and standards.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the context of mechanical, electrical, and plumbing, MEP, systems, regulatory compliance and standards are critical to ensure the safety, efficiency and legality of installations and operations. Regulatory compliance in MEP involves adhering to the laws, codes, and regulations that govern the design, installation, and maintenance of mechanical, electrical, and plumbing systems. The first one is the overview of local and international MEP codes. Understanding both local and international MEP, mechanical, electrical, and plumbing codes is crucial for ensuring compliance with regulations, achieving safety, and promoting efficiency in building systems. Here's an overview of key codes. Local MEP codes. Local MEP codes vary by region and country but generally align with broader national or international standards. They address specific requirements relevant to the local environment, building practices, and regulatory framework. National Electrical Code, NEC, Uniform Plumbing Code, UPC, and International Plumbing Code, IPC, Local Amendments, Building Regulations 2010 and National Plumbing Code of Canada, NPC. International MEP codes. International codes provide a framework for standardizing practices across different countries, facilitating global trade, and ensuring consistent quality and safety in MEP systems. International Building Code, IVC, International Mechanical Code, IMC, and International Plumbing Code, IPC. The next one is updates on regulatory changes impacting MEP design. The regulatory changes impacting MEP, mechanical, electrical, and plumbing design can significantly affect how systems are designed, installed, and maintained. Staying current with these changes is crucial for compliance, safety, and efficiency. Energy Efficiency Standards Updates, ASHRAE 90.1 Updates, the 2022 edition includes new provisions for energy efficiency in commercial buildings, including improvements in HVAC system performance and energy management. II. IECC, International Energy Conservation Code, 2024. Recent updates focus on enhancing building energy performance, including more stringent requirements for HVAC systems, lighting controls, and building envelope performance. III. Electrical Updates, NEC 2023. The latest edition of the National Electrical Code includes updates on electrical safety, including new requirements for arc fault protection and enhanced safety for emergency systems. IV. Plumbing Updates, IPC 2024. Recent revisions to the International Plumbing Code introduce new requirements for water efficiency and sustainability, including stricter controls on water usage and improved requirements for greywater systems. V. Building Updates, IBC 2024. Updates include new provisions for building safety, accessibility, and sustainability, with added focus on resilience and emergency preparedness. The last one is Tips for Staying Compliant and Maintaining High Standard. Staying compliant with regulatory requirements and maintaining high standards in MEP, mechanical, electrical, and plumbing, design and installation involves a proactive approach and consistent practices. I. Stay informed and educated. Ensure that your team is up-to-date with the latest regulations, codes, and standards. This can involve attending workshops, webinars, and training sessions. II. Implement robust documentation practices. Keep comprehensive records of design plans, installation procedures, compliance certifications, and maintenance logs. Regularly review and update documentation to reflect any changes in codes or standards. III. Adopt a compliance management system. Develop and use a compliance checklist to ensure that all aspects of design and installation meet regulatory requirements and standards. IV. Invest in technology and tools. Use specialized software for design, compliance checking, and project management to enhance accuracy and streamline workforce. V. Review and adapt to regulatory changes. Regularly update internal procedures and practices to reflect changes in regulations and standards. By implementing these strategies, you can effectively navigate the complexities of regulatory compliance, maintain high standards in MEP design and installation, and contribute to the overall success of your projects. If you found this video helpful, please give it a like and subscribe to our channel for more insights on related topics. And if you have any questions or need assistance, don't hesitate to reach out. Leave a comment below, and we'll be more than happy to help you on your journey to success. Thank you for watching, and we look forward to seeing you in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REGULATORY COMPLIANCE AND STANDARDS.mp4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