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personas que necesitan un árbol y ni siquiera preguntan el precio, simplemente lo compran. Y hay otras que, aunque les ofrezcamos un descuento, dicen 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2000 rublos es bastante caro. Podría ser más económico. 2000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a pesar de que el Banco Central mantiene los tipos de interés en el 21%. Los precios se han incrementado notablemente. Los ingresos son suficientes, pero cuando vas a la tienda, antes podías comprar más con 2000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tanto, el presidente ruso, Vladimir Putin, se muestra optimista de cara al próximo año.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 continúe el crecimiento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lo estamos implementando.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preveemos que dicho desarrollo sea el mismo que este año, en torno al 4%.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guerra en Ucrania dispara los precios en Rusia y encarece la compra de regalos.mp4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