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la ciudad de Chemnitz en el este de Alemania será este año la capital europea de la cultura. Durante los próximos 12 meses la ciudad acogerá numerosas exposiciones y eventos artísticos. Para muchos es una oportunidad para que la ciudad de Chemnitz en el estado de Sajonia y estigmatizada por simpatizar con la extrema derecha, se replantee su identidad y para que la cultura llegue a gente que hasta ahora quizás no se ha sentido particularmente atraída por el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 de un sin» es el lema de Chemnitz para 2025. La ciudad busca hacer visible lo invisible con más de mil eventos programados. Sin embargo, la designación como capital europea de la cultura ha generado opiniones divididas en esta ciudad del este de Alemani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pero que no resulte demasiado bochornoso porque mi idea de cómo debería ser la capital de la cultura es muy diferente. Será un fracaso total. Espero que Chemnitz sea percibida como una ciudad valiosa, no como una que se decan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r la extrema derecha. En 2018, Chemnitz estuvo en el punto de mira cuando miles de extremistas de derecha y violentos salieron a las calles, desencadenando una crisis que duró días. En los años 70 en la Alemania oriental, la ciudad entonces llamada Karl-Marx-Stadt fue declarada modelo de ciudad socialista. Como capital de la cultura, Chemnitz quiere redefinir su identidad y llegar a personas que normalmente no se interesan por el arte. Numerosas obras se exhibirán en espacios públicos de Chemnitz y alrededor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fortunadamente ahora soy uno de los participantes en el proyecto artístico Sendero Púrpura. Y la verdad es que estoy encantado de formar parte del proyecto de la capital de la cultura. Mi contribución consiste en instalar ratones gigantes hechos con tapas de botellas en Gessdorf, un encantador pueblo cerca de Chemnit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emnitz ha enfrentado cambios drásticos. La ciudad solía ser un centro económico, pero tras la reunificación en 1990, la mayoría de las fábricas cerraron y decenas de miles de personas perdieron sus empleos, lo que obligó a muchos a abandonar la ciudad. Algunas de las fábricas vacías se han transformado en espacios culturales. La fábrica Hartman, donde antes se construían locomotoras, ahora es la sede de la capital de la cultura. También es el lugar donde se reúnen los iniciadores del proyecto juvenil Create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hora hay muchos más espacios donde la gente puede decir, quiero cambiar algo en el paisaje No quiero que solo las personas de ultraderecha expresen sus opiniones, sino que los jóvenes podamos ser creativos y recibir apoyo, ya sea por la capital de la cultura, los clubes u otros espacios abiert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o capital de la cultura, Chemnitz está emprendiendo un prometedor intento por redescubrirse como ciudad a través del ar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emnitz 2024 Arte y diálogo en la ciudad asolada por la extrema derech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