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la ciudad de Chemnitz en el este de Alemania será este año la capital europea de la cultura. Durante los próximos 12 meses la ciudad acogerá numerosas exposiciones y eventos artísticos. Para muchos es una oportunidad para que la ciudad de Chemnitz en el estado de Sajonia y estigmatizada por simpatizar con la extrema derecha, se replantee su identidad y para que la cultura llegue a gente que hasta ahora quizás no se ha sentido particularmente atraída por el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 de un sin» es el lema de Chemnitz para 2025. La ciudad busca hacer visible lo invisible con más de mil eventos programados. Sin embargo, la designación como capital europea de la cultura ha generado opiniones divididas en esta ciudad del este de Aleman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pero que no resulte demasiado bochornoso porque mi idea de cómo debería ser la capital de la cultura es muy diferente. Será un fracaso total. Espero que Chemnitz sea percibida como una ciudad valiosa, no como una que se decan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r la extrema derecha. En 2018, Chemnitz estuvo en el punto de mira cuando miles de extremistas de derecha y violentos salieron a las calles, desencadenando una crisis que duró días. En los años 70 en la Alemania oriental, la ciudad entonces llamada Karl-Marx-Stadt fue declarada modelo de ciudad socialista. Como capital de la cultura, Chemnitz quiere redefinir su identidad y llegar a personas que normalmente no se interesan por el arte. Numerosas obras se exhibirán en espacios públicos de Chemnitz y alrededor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fortunadamente ahora soy uno de los participantes en el proyecto artístico Sendero Púrpura. Y la verdad es que estoy encantado de formar parte del proyecto de la capital de la cultura. Mi contribución consiste en instalar ratones gigantes hechos con tapas de botellas en Gessdorf, un encantador pueblo cerca de Chemnit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mnitz ha enfrentado cambios drásticos. La ciudad solía ser un centro económico, pero tras la reunificación en 1990, la mayoría de las fábricas cerraron y decenas de miles de personas perdieron sus empleos, lo que obligó a muchos a abandonar la ciudad. Algunas de las fábricas vacías se han transformado en espacios culturales. La fábrica Hartman, donde antes se construían locomotoras, ahora es la sede de la capital de la cultura. También es el lugar donde se reúnen los iniciadores del proyecto juvenil Creat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hora hay muchos más espacios donde la gente puede decir, quiero cambiar algo en el paisaje No quiero que solo las personas de ultraderecha expresen sus opiniones, sino que los jóvenes podamos ser creativos y recibir apoyo, ya sea por la capital de la cultura, los clubes u otros espacios abiert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o capital de la cultura, Chemnitz está emprendiendo un prometedor intento por redescubrirse como ciudad a través del ar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emnitz 2024 Arte y diálogo en la ciudad asolada por la extrema derech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