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o Reino Unido. Se implementarán además cuotas de exportación a 120 países y exportar a países como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las exportaciones de alta tecnología. Esto podría agravar aún más las tensiones entre Washington y Pekín en víspera de la toma de posición del presidente electo Donald Trump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llevas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las decisiones políticas y la otra lo que pasa en el sector. ¿Cuál ha sido la respuesta de empresas como Nvidia, por ejemplo, que podrían ver así restringido su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Las regulaciones para las que se abre 120 días de periodo de comentarios antes de que sean finales. La verdad es que, dada la situación y dada la carga política que trae la agenda de Donald Trump, es muy difícil que haya un giro de timón.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esta análisis desde Nueva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anuncia nuevas restricciones a la exportación de chips inteligentes.mp4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