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altiplano orureño de Bolivia, un grano milenario con gran poder nutritivo germina con fuerza.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la planta de la cañaua, Chinopodacea impalidicao. Es un cultivo que garantiza la soberanía y seguridad nutricional. Es un cultivo resiliente al cambio climático.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título de ingeniería agrónoma bajo el brazo, Trigidia Jiménez migró al campo para rescatar el conocimiento ancestral y este grano, cuyo cultivo se remonta a tiempos prehispánicos.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época más crítica podríamos decir ha sido durante la conquista española cuando se prohibía cultivar la cañaua. Entonces los abuelos a escondidas sembraban o ocultaban la semilla. Luego la época de auge ha sido en la reforma agraria donde de acuerdo a datos estadísticos se ha registrado la mayor producción de cañaua porque también en esa época más del 40% de la población estaba concentrada en el área rural. Lo que yo he hecho es poner en una balanza para combinar ambos conocimientos y desarrollar estrategias productivas.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mujer quechua creó una granja para investigar los ecotipos del grano andino. Aquí las condiciones agroecológicas son adversas, heladas, aridez y viento. Pero la cañaua, prima hermana de la quínua, es resiliente frente al cambio climático.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Relacionada con el estrés hídrico la cañaua logra adaptarse al requerimiento de humedad que en cada ciclo de lluvia se da, se adapta a ese estrés. Igualmente al estrés del frío y en el estrés calorífico es el último que en los últimos tres años hemos podido ver que las temperaturas han aumentado. Pero la plantita es resistente.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mundo cada vez más árido la cañaua podría ser clave en la agricultura del futuro porque además no pierde sus propiedades nutritivas.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que ya se prende, empiezan a salir las primeras protecciones, entonces ya no es necesario regarle porque ya poco a poco ya va creciendo y agarrando. La propia planta ya va sosteniéndose a sí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grano también se produce en Ecuador, Chile y Perú. Solo en Bolivia existen más de 800 ecotipos de este cultivo. Hace dos décadas la granja Samiri cultivaba tan solo una hectárea para el consumo. Hoy son 100. Consiguieron mejorar los rendimientos y procesar el grano de forma semi-industrial con técnicas ancestrales. Se creó una red nacional que genera empleo a 1500 familias y fortalece la cañaua en el mercado bajo las reglas del comercio justo.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Tres reglas bien básicas para la compra de cañaua,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Productos derivados como harina, hojuelas o granos inflados ayudan a promover el consumo de la cañaua, pero para procesarlos tuvieron que diseñar maquinaria especial. Ahora quieren exportar los productos a varios países. Uno de los alimentos estrella derivados de la cañaua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 nombró Caballera de la Orden del Mérito Agrícola.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tenemos acá almacenado semillas de cinco ciclos agrícolas y en el sexto año ya renovamos ese lote. Generalmente en la cañaua una semilla puede mantener su porcentaje de germinación hasta los 10 años y el grano de la cañaua, así como grano para consumo comercial, 20 años. Es un producto que se conserva muy bien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vínculo con la cañaua la ayudó a reconectarse con su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cañaua me eligió para que juntas escribamos una historia para revalorizar al cultivo y también para revalorizar a la mujer como mujer, como ser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cañaua es un símbolo de resistencia de una cultura. Con Trigidia logró sobrevivir el paso del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cañahua boliviana y sus extraordinarias propiedades.mp4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