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a company breaking barriers in AI at a record pace, while facing one of the toughest challenges in tech—global sanctions cutting off critical hardware. Meet DeepSeek, the story of unmatched talent, super-fast growth, and an uncertain future. Let's dive in. Introduction to DeepSeek. Founded in 2023 by Liang Wenfeng, DeepSeek is an AI company focused on open-source innovation and developing Artificial General Intelligence, AGI. In less than two years, DeepSeek has launched AI models rivaling global leaders like OpenAI and Anthropic. With a commitment to breaking barriers in AI accessibility, DeepSeek has cemented itself as a trailblazer in China's tech landscape, a beacon of ambition in a rapidly evolving field. The team behind DeepSeek, founder and CEO, Liang Wenfeng. Liang Wenfeng's journey, from leading the High Flyer hedge fund to pioneering AI with DeepSeek, exemplifies visionary leadership. His focus on rapid development and long-term AGI goals drives the company's innovation and global ambitions. Wenfeng is known for his ability to attract top talent and secure crucial investments, ensuring the company's vision stays on track, despite external pressures. Beyond financial acumen, Wenfeng possesses a deep understanding of the transformative power of AI. He believes that open-source collaboration is key to unlocking AGI's full potential and ensuring its benefits are shared globally. Key developer Luo Fuli. Luo Fuli's background in computational linguistics from Peking University and her tenure at Alibaba Damo Academy have been instrumental in shaping DeepSeek's approach to AI. As a leading mind behind DeepSeek v2, Fuli spearheaded efforts to enhance multilingual capabilities and computational efficiency. Her expertise in natural language processing, NLP, continues to be a cornerstone of the company's technical achievements. Fuli's dedication to pushing the boundaries of AI, particularly in areas like multimodality, combining text, images, and other data types, is driving DeepSeek's next wave of innovation. The larger team. DeepSeek's team consists of over 200 researchers and engineers hailing from prestigious universities and leading tech firms. With expertise in machine learning, natural language processing, NLP, and advanced transformer architectures, the team fosters a collaborative environment focused on pushing the boundaries of open-source AI. The team's diverse perspectives and backgrounds fuel a culture of innovation, where challenging the status quo and exploring unconventional approaches are encouraged. The super-fast growth of DeepSeek, 2023. Foundation and breakthroughs, January 2023. Founded in Hangzhou, China, with initial backing from HiFlyer Capital, the company set out with an ambitious goal to make advanced AI accessible to everyone. November 2023, launch of DeepSeek v2, a competitive large-language model LLM adopted by developers globally. It gained recognition for its performance in multilingual tasks and open-source availability. DeepSeek v2 demonstrated the company's commitment to transparency and community-driven development. 2024, scaling and innovation. January 2024, release of DeepSeek-v2.5, an optimized version that introduced advancements in token efficiency and domain-specific knowledge. This iterative approach showcased DeepSeek's focus on continuous improvement in addressing user feedback. August 2024, launch of DeepSeek v3, boasting 671 billion parameters and rivaling OpenAI's GPT-4 in both speed and accuracy. DeepSeek v3 marked a significant milestone, solidifying the company's position as a major player in the global AI race. Challenges, May 2024, US sanctions imposed restrictions on the export of NVIDIA's cutting-edge GPUs to China. This limited access to AONI 100 and H100 GPUs, critical for training large-scale AI models. DeepSeek responded by adapting its architectures for domestic hardware, demonstrating remarkable resilience and ingenuity. The company forged strategic partnerships with local chip manufacturers such as Byron Technology and CambryCon, fostering a vibrant domestic AI ecosystem. Key Achievements, Global Adoption. DeepSeek's models have been downloaded millions of times, empowering researchers and developers worldwide. Open-source Contributions. By releasing its models and tools to the public, DeepSeek has accelerated innovation across industries, fostering a collaborative spirit within the global AI community. Recognition. Acknowledged as a leader in China's AI landscape, DeepSeek has also earned respect on the global stage for its ingenuity and resilience. The company has become a symbol of China's growing influence in the field of AI. The Future Amid Challenges Vision for AGI. DeepSeek's long-term goal is to achieve AGI, a form of AI capable of performing any intellectual task that humans can do, within the next decade. This vision includes deploying AGI for practical applications in healthcare, education, and finance while ensuring ethical safeguards are in place. DeepSeek emphasizes the importance of responsible AI development, prioritizing safety, fairness, and transparency in all its endeavors. Balancing Innovation with Constraints. The impact of hardware sanctions has forced DeepSeek to innovate in unexpected ways. By optimizing models to run on less powerful hardware, the company has demonstrated efficiency in both training and deployment. These adaptations not only address immediate challenges, but also pave the way for cost-effective AI solutions accessible to a broader audience, including researchers and developers in resource-constrained environments. Opportunities Ahead. Domestic Hardware. Collaboration. Partnerships with Chinese semiconductor firms provide a pathway to overcoming GPU shortages and developing proprietary hardware tailored to AI workloads. This fosters technological independence and accelerates the development of cutting-edge AI solutions. Global Expansion. DeepSeek plans to extend its reach by forming alliances with international tech firms and participating in global AI research initiatives. This collaborative approach will accelerate progress and ensure that the benefits of AI are shared globally. Applications Across Industries. With advancements in natural language understanding and data analysis, DeepSeek aims to revolutionize fields like precision medicine, automated education tools, and financial forecasting. These applications have the potential to transform society and improve lives on a global scale. Key Features of DeepSeek. V3. Mixture of Experts. MOE. Architecture. DeepSeek V3 employs a mixture of experts on MOE design, activating only the parameters necessary for specific tasks. This approach allows the model to handle complex computations efficiently, reducing energy consumption and accelerating processing speeds. The Innovative Use of MOE Positions. DeepSeek V3 as one of the most efficient large-scale models available. Multi-Token Prediction. The introduction of multi-token prediction, MTP, enables DeepSeek V3 to generate text at speeds of up to 60 tokens per second. This represents a significant improvement over its predecessors and ensures smoother user experiences in real-time applications such as chatbots and content generation tools. Open Source Accessibility. By making DeepSeek V3 open source, the company has empowered developers and researchers globally to build on its advancements. This decision aligns with DeepSeek's mission to democratize AI and foster a collaborative ecosystem that accelerates innovation. DeepSeek's rapid rise is a testament to its team's brilliance and commitment to innovation. However, the hardware constraints it faces reveal the tough realities of global AI competition. The company's ability to adapt and thrive amid these challenges underscores its potential to shape the future of AI. What excites you most about DeepSeek's journey? Do you think they'll overcome these challenges to redefine the AI landscape? If this story inspired you, please share your thoughts on DeepSeek in the comments below. DeepSeek's trajectory serves as both an inspiration and a lesson. It highlights the importance of resilience and adaptability in the face of global challenges. As the company forges ahead, its innovations will undoubtedly influence the course of AI development for years to come. If you found this video informative, make sure to subscribe to this channel for more content.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Team Behind Deepseek (China).mp4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