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rapidly evolving media landscape, efficiency and precision in managing video and audio assets are paramount. EMAM, a leader in media asset management solutions, has partnered with DeepGram, a speech recognition and audio intelligence pioneer, to offer an integrated solution that transforms how organizations transcribe, analyze, and manage their media content. Robust Integration EMAM's robust media asset management system is now integrated with DeepGram's speech-to-text and audio intelligence services, providing a comprehensive toolset for managing search and analyzing video and audio content at scale. Advanced Transcription Capabilities Utilizing DeepGram's cutting-edge speech-to-text technology for fast, accurate, and cost-effective transcription from media assets directly within the EMAM platform. Enhanced Content Analysis DeepGram's audio intelligence enriches media with summaries, topics, and entity recognition, enabling users to extract meaningful insights from their content quickly. Multiple Deployments Tailored to meet diverse operational and security needs, DeepGram's technology supports cloud, on-premise, and hybrid deployment options, ensuring capability with a wide range of IT infrastructures. Let's look at the key benefits. Improved Operational Efficiency Accelerate media asset cataloging and retrieval with automated transcription and intelligence content analysis. Enhanced Accessibility Make your media library more accessible and searchable through detailed transcriptions and metadata enrichment. Scalability Easily scale your media management operations to handle growing assets volumes with cloud and on-premise deployment options. Enhanced Cases for Integration Broadcast Media Enhance archive accessibility and monetization by transforming legacy and new video content into searchable and analyzable assets. Education Create searchable lecture archives and educational materials, making it easy for students and faculty to find and utilize content. Corporate Communications Streamline the management of training videos, presentations, and corporate meetings, ensuring the important information is easily accessible. Today I'm thrilled to demonstrate the seamless integration of eMAM with the powerful DeepGram AI platform. With this combination, managing your media assets become not only efficient, but also incredibly intelligent. Here we have the eMAM Director interface, your central hub for organizing and accessing all your media content. From video to audio files, images, and documents, eMAM streamlines your workflow, making asset management a breeze. With eMAM, you can easily tag your media assets with relevant metadata, ensuring that you can quickly locate them when needed. Whether it's by keywords, categories, or custom tags, eMAM's robust search capabilities guarantee that you can find what you're looking for in no time. Now let's talk about the DeepGram AI platform. DeepGram utilizes cutting-edge artificial intelligence to analyze and extract valuable insights from your media content. Here I've uploaded a video file into the DeepGram AI platform. Let's see what insights we can gather from it. As you can see, DeepGram has transcribed the video, making its content easily searchable. But that's not all. It also identifies key topics and summaries discussed in the video. Now let's see how seamless eMAM and DeepGram work together to enhance your media management experience. Suppose I'm looking for media content related to Adobe MoGuard training. With eMAM's integration with DeepGram, I can not only find the relevant video, but also gain deeper insights into their content. Here eMAM has pulled up a video on artificial intelligence. And thanks to DeepGram, I can quickly access its transcript, summaries, key topics, and entities, all without leaving the eMAM interface. Furthermore, eMAM also allows you to automate the tagging process based on DeepGram insights, streamlining your workflow even further. You can also create custom workflows that leverage the combined power of eMAM and DeepGram to suit your specific needs. The seamless integration of eMAM Media Asset Management and DeepGram AI Platform revolutionizes the way you can manage and extract insights from your media content. With these two platforms working hand-in-hand, you can unlock the full potential of your media assets.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eMAM  Deepgram Advanced Transcription.mp4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