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been briefed by anybody in the administration?</w:t>
      </w:r>
    </w:p>
    <w:p>
      <w:pPr>
        <w:jc w:val="start"/>
      </w:pPr>
      <w:r>
        <w:rPr>
          <w:rFonts w:ascii="Arial" w:hAnsi="Arial" w:eastAsia="Arial" w:cs="Arial"/>
          <w:sz w:val="24"/>
          <w:szCs w:val="24"/>
          <w:b w:val="1"/>
          <w:bCs w:val="1"/>
          <w:i w:val="0"/>
          <w:iCs w:val="0"/>
        </w:rPr>
        <w:t xml:space="preserve">[00:00:03] Speaker 2: </w:t>
      </w:r>
      <w:r>
        <w:rPr>
          <w:rFonts w:ascii="Arial" w:hAnsi="Arial" w:eastAsia="Arial" w:cs="Arial"/>
          <w:sz w:val="24"/>
          <w:szCs w:val="24"/>
          <w:b w:val="0"/>
          <w:bCs w:val="0"/>
          <w:i w:val="0"/>
          <w:iCs w:val="0"/>
        </w:rPr>
        <w:t xml:space="preserve">Still haven't gotten a phone call. Look, this is a long pattern and a particularly egregious example of a pattern of this administration not giving a hoot about the United States Congress, which, by the way, Jim Jordan just sort of gave the game away. I hope you can play that interview over and over and over again.</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What's next?</w:t>
      </w:r>
    </w:p>
    <w:p>
      <w:pPr>
        <w:jc w:val="start"/>
      </w:pPr>
      <w:r>
        <w:rPr>
          <w:rFonts w:ascii="Arial" w:hAnsi="Arial" w:eastAsia="Arial" w:cs="Arial"/>
          <w:sz w:val="24"/>
          <w:szCs w:val="24"/>
          <w:b w:val="1"/>
          <w:bCs w:val="1"/>
          <w:i w:val="0"/>
          <w:iCs w:val="0"/>
        </w:rPr>
        <w:t xml:space="preserve">[00:00:21] Speaker 3: </w:t>
      </w:r>
      <w:r>
        <w:rPr>
          <w:rFonts w:ascii="Arial" w:hAnsi="Arial" w:eastAsia="Arial" w:cs="Arial"/>
          <w:sz w:val="24"/>
          <w:szCs w:val="24"/>
          <w:b w:val="0"/>
          <w:bCs w:val="0"/>
          <w:i w:val="0"/>
          <w:iCs w:val="0"/>
        </w:rPr>
        <w:t xml:space="preserve">And what is the American taxpayer on the hook for? I trust Secretary Rubio. I trust President Trump in his making decisions that, again, are in the best interest of the American people. And frankly, I trust our military.</w:t>
      </w:r>
    </w:p>
    <w:p>
      <w:pPr>
        <w:jc w:val="start"/>
      </w:pPr>
      <w:r>
        <w:rPr>
          <w:rFonts w:ascii="Arial" w:hAnsi="Arial" w:eastAsia="Arial" w:cs="Arial"/>
          <w:sz w:val="24"/>
          <w:szCs w:val="24"/>
          <w:b w:val="1"/>
          <w:bCs w:val="1"/>
          <w:i w:val="0"/>
          <w:iCs w:val="0"/>
        </w:rPr>
        <w:t xml:space="preserve">[00:00:35] Speaker 1: </w:t>
      </w:r>
      <w:r>
        <w:rPr>
          <w:rFonts w:ascii="Arial" w:hAnsi="Arial" w:eastAsia="Arial" w:cs="Arial"/>
          <w:sz w:val="24"/>
          <w:szCs w:val="24"/>
          <w:b w:val="0"/>
          <w:bCs w:val="0"/>
          <w:i w:val="0"/>
          <w:iCs w:val="0"/>
        </w:rPr>
        <w:t xml:space="preserve">What the Trump administration is saying is that they didn't want to notify Congress because leaders, people like you, leak.</w:t>
      </w:r>
    </w:p>
    <w:p>
      <w:pPr>
        <w:jc w:val="start"/>
      </w:pPr>
      <w:r>
        <w:rPr>
          <w:rFonts w:ascii="Arial" w:hAnsi="Arial" w:eastAsia="Arial" w:cs="Arial"/>
          <w:sz w:val="24"/>
          <w:szCs w:val="24"/>
          <w:b w:val="1"/>
          <w:bCs w:val="1"/>
          <w:i w:val="0"/>
          <w:iCs w:val="0"/>
        </w:rPr>
        <w:t xml:space="preserve">[00:00:44] Speaker 2: </w:t>
      </w:r>
      <w:r>
        <w:rPr>
          <w:rFonts w:ascii="Arial" w:hAnsi="Arial" w:eastAsia="Arial" w:cs="Arial"/>
          <w:sz w:val="24"/>
          <w:szCs w:val="24"/>
          <w:b w:val="0"/>
          <w:bCs w:val="0"/>
          <w:i w:val="0"/>
          <w:iCs w:val="0"/>
        </w:rPr>
        <w:t xml:space="preserve">Whether you think Congress leaks or not, the law says you must brief the Congress. So this is just yet another example of absolute lawlessness on the part of this administration. And they get away with it because of what Jim Jordan just told you. I trust the president. I'm not interested in acting as a check or a balance on this imperial exercise of presidential might.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Bipartisan divides over Trumps actions in Venezuela.mp4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LYdIuOSR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