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been briefed by anybody in the administration?</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Still haven't gotten a phone call. Look, this is a long pattern and a particularly egregious example of a pattern of this administration not giving a hoot about the United States Congress, which, by the way, Jim Jordan just sort of gave the game away. I hope you can play that interview over and over and over again.</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What's next?</w:t>
      </w:r>
    </w:p>
    <w:p>
      <w:pPr>
        <w:jc w:val="start"/>
      </w:pPr>
      <w:r>
        <w:rPr>
          <w:rFonts w:ascii="Arial" w:hAnsi="Arial" w:eastAsia="Arial" w:cs="Arial"/>
          <w:sz w:val="24"/>
          <w:szCs w:val="24"/>
          <w:b w:val="1"/>
          <w:bCs w:val="1"/>
          <w:i w:val="0"/>
          <w:iCs w:val="0"/>
        </w:rPr>
        <w:t xml:space="preserve">[00:00:21] Speaker 3: </w:t>
      </w:r>
      <w:r>
        <w:rPr>
          <w:rFonts w:ascii="Arial" w:hAnsi="Arial" w:eastAsia="Arial" w:cs="Arial"/>
          <w:sz w:val="24"/>
          <w:szCs w:val="24"/>
          <w:b w:val="0"/>
          <w:bCs w:val="0"/>
          <w:i w:val="0"/>
          <w:iCs w:val="0"/>
        </w:rPr>
        <w:t xml:space="preserve">And what is the American taxpayer on the hook for? I trust Secretary Rubio. I trust President Trump in his making decisions that, again, are in the best interest of the American people. And frankly, I trust our military.</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What the Trump administration is saying is that they didn't want to notify Congress because leaders, people like you, leak.</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Whether you think Congress leaks or not, the law says you must brief the Congress. So this is just yet another example of absolute lawlessness on the part of this administration. And they get away with it because of what Jim Jordan just told you. I trust the president. I'm not interested in acting as a check or a balance on this imperial exercise of presidential might.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Bipartisan divides over Trumps actions in Venezuela.mp4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LYdIuOSR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2026-08-22T14:00:07+00:00</dcterms:created>
  <dcterms:modified xsi:type="dcterms:W3CDTF">2026-08-22T14:00:07+00:00</dcterms:modified>
</cp:coreProperties>
</file>

<file path=docProps/custom.xml><?xml version="1.0" encoding="utf-8"?>
<Properties xmlns="http://schemas.openxmlformats.org/officeDocument/2006/custom-properties" xmlns:vt="http://schemas.openxmlformats.org/officeDocument/2006/docPropsVTypes"/>
</file>