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[00:00:09] Speaker 1: </w:t>
      </w:r>
      <w:r>
        <w:rPr>
          <w:rFonts w:ascii="Arial" w:hAnsi="Arial" w:eastAsia="Arial" w:cs="Arial"/>
          <w:sz w:val="24"/>
          <w:szCs w:val="24"/>
          <w:b w:val="0"/>
          <w:bCs w:val="0"/>
          <w:i w:val="0"/>
          <w:iCs w:val="0"/>
        </w:rPr>
        <w:t xml:space="preserve">This is the first time that a government official make a reference about the amount of people that were killed. The Minister of Interior Affairs of Venezuela, Diosdado Cabello, reported on the death toll after the three kinetic strikes that took place on Venezuela. Meanwhile, Venezuelans are trying to return to their daily routines. They keep stocking on food and medicines, but we have witnessed less lines in commercial stores such as supermarkets and pharmacies. In contrast, in the night, the streets of Caracas look emptier. There are security checkpoints across the city that are guarding key strategic buildings such as the one of the main oil industry in Venezuela, PDVSA. And in addition to that, PDVSA announced today that they will engage into conversations with the Trump administration to trade oil, trade high volumes of barrels of oil. They say this agreement will be strictly commercial and it doesn't have anything related to politics within this agreement.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At least 100 dead in US attack Venezuelan official.mp4 (Completed: 01/08/2026)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hlRY2gYr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2026-09-12T16:23:24+00:00</dcterms:created>
  <dcterms:modified xsi:type="dcterms:W3CDTF">2026-09-12T16:23:24+00:00</dcterms:modified>
</cp:coreProperties>
</file>

<file path=docProps/custom.xml><?xml version="1.0" encoding="utf-8"?>
<Properties xmlns="http://schemas.openxmlformats.org/officeDocument/2006/custom-properties" xmlns:vt="http://schemas.openxmlformats.org/officeDocument/2006/docPropsVTypes"/>
</file>