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Now. Now. Ice out now. What do we have? What do we want? What's it for? We're getting good. We're all united. We'll never be divided. We're all united. Ice out now. Ice out now. We're all united. We're all united.</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The people. The people united. The people. The people united.</w:t>
      </w:r>
    </w:p>
    <w:p>
      <w:pPr>
        <w:jc w:val="start"/>
      </w:pPr>
      <w:r>
        <w:rPr>
          <w:rFonts w:ascii="Arial" w:hAnsi="Arial" w:eastAsia="Arial" w:cs="Arial"/>
          <w:sz w:val="24"/>
          <w:szCs w:val="24"/>
          <w:b w:val="1"/>
          <w:bCs w:val="1"/>
          <w:i w:val="0"/>
          <w:iCs w:val="0"/>
        </w:rPr>
        <w:t xml:space="preserve">[00:00:32] Speaker 3: </w:t>
      </w:r>
      <w:r>
        <w:rPr>
          <w:rFonts w:ascii="Arial" w:hAnsi="Arial" w:eastAsia="Arial" w:cs="Arial"/>
          <w:sz w:val="24"/>
          <w:szCs w:val="24"/>
          <w:b w:val="0"/>
          <w:bCs w:val="0"/>
          <w:i w:val="0"/>
          <w:iCs w:val="0"/>
        </w:rPr>
        <w:t xml:space="preserve">When we fight, we win. When we fight, we win.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Anti-ICE protests spread after MN shooting.mp4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o6rlf1YL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