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talking about money for Greenland yet. I might talk about that. But right now, we are going to do something on Greenland, whether they like it or not, because if we don't do it, Russia or China will take over Greenland. And we're not going to have Russia or China as a neighbor. I would like to make a deal, you know, the easy way. But if we don't do it the easy way, we're going to do it the hard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wants deal with Greenland whether they like it or no.mp4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pdzw3E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