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do you think about the World Cup at this point? We are starting World Cup year.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it's an important year for all the football players and especially our team, the French team. We know we have a mission in the United States and we've been talking about this World Cup for a long time now and I think we're going to be at the rendezvous. We know how to get to the end and we're going to try to do everything we can to win the World Cup.</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How do you think the team compares today to that one in Qatar?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There has been a lot of change, especially the 2018 generation which is practically no longer there, apart from me, Kylian, Benjamin Pavard, who else? N'Golo Kanté. There has been a lot of change in this team. Talented players who have adapted very well to the style and the group of the French team. The French team will always play the first roles in this kind of tournament. We'll have to count on 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I know you said you were going to watch the draw. It's a tough one.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it's difficult, but if we ask the other teams, I think it's going to be difficult for them to play against the French team.</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What happens in your household? I know your mum is of Senegalese descent. France against Senegal.</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Yes, that's right. I got a lot of messages after that. I was told to score against my side. But there are several in this team. There are Senegalese and French, but it's going to be a very good match.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Ousmane Dembélé eyes World Cup glory.mp4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v6Pss5h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