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Meet the first-ever autistic Barbie, unveiled by Mattel. Designed with input from the autistic community, the doll is designed with an eye gaze slightly to the side, reflecting how some with autism may avoid direct eye contact. The doll also has accessories such as a fidget spinner and an AAC tablet, something many in the community use to help with everyday communication. Mattel said Barbie will donate more than 1,000 dolls to leading paediatric hospitals. The dolls join the Barbie Fashionistas collection, which aims to be the most diverse range yet.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Mattel unveils autistic Barbie.mp4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nAaTIJCn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