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malheureux pour le peuple marocain, surtout. Ça fait très mal au cœur parce qu'on n'est jamais passé aussi proche d'une Coupe d'Afrique qu'aujourd'hui. Maintenant, on peut parler des heures. Ce groupe va revenir plus fort, incha'Allah. Ils connaissent le chemin pour aller en finale. Ça faisait 22 ans qu'on n'y avait pas été, donc peut-être que ça nous a un peu joué des tours en termes d'expérience. Mais félicitations au Sénégal. À la fin, nous, on a loupé l'opportunité d'une vie pour certains et pour moi. L'image qu'on a donnée de l'Afrique aujourd'hui, c'est un peu honteux. Quand un entraîneur demande à ses joueurs de sortir du terrain, il avait commencé déjà en conférence de presse. Tant mieux pour lui. Comme je l'ai dit à la fin, il faut toujours rester classe dans la défaite comme dans la victoire. Ce qu'a fait Pape ce soir, ça n'honore pas l'Afrique. Ce n'est pas classe, mais ce n'est pas grave. Il est champion d'Afrique. Il a le droit de dire ce qu'il veut. On a arrêté le match aux yeux du monde pendant au moins 10 minutes. Ça n'a pas aidé Brahim. Ce n'est pas une excuse de la façon dont il l'a tiré. Mais voilà, on ne va pas revenir en arrière. Il l'a tiré de cette manière-là. On va l'assumer, surtout moi en tant que coach. Et voilà, on regarde de l'avant.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a loupé lopportunité dune vie, se désole Walid Regragui.mp4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3GeXO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