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vital to a company's success, but most ASRs are built on legacy technology which simply doesn't work for conversational audio. That's where Lumenvox comes in, to disrupt the status quo. With 20 years of experience in speech and voice technology and thousands of customers, we've built an end-to-end deep neural network to deliver usable transcription that learns over time. Not only that, but you can deploy Lumenvox on-premises, in any cloud, or in a hybrid model to ensure you have the privacy and control your business requires. What can you do with accurate real-time transcription? Virtual assistants, conversational AI, better customer experiences. Lumenvox's ASR transcription engine is proven to be more accurate, affordable, and flexible, putting voice within reach for all companies. If you're ready to start building powerful voice-enabled customer experiences, we're here to help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LumenVox Automatic Speech Recognition with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