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invitations reçues avec prudence, voire frilosité. La Maison-Blanche a fait parvenir à de nombreux dirigeants mondiaux des courriers diplomatiques, les invitant à rejoindre le Conseil de la paix de Donald Trump. Mais beaucoup d'informations restent en suspens. Cette organisation, voulue par le président américain, devait à l'origine superviser la transition et la paix à Gaza. Mais sa charte de 8 pages, transmise aux invités, n'y fait pas référence et lui donne un rôle plus large.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 Le Conseil pour la paix est une organisation internationale qui vise à promouvoir la stabilité, à rétablir une gouvernance fiable et légitime et à garantir une paix durable dans les zones touchées ou menacées par un conflit.</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 Une soixantaine de chefs d'État a ainsi annoncé avoir reçu une invitation, parmi lesquels Vladimir Poutine, Ravir Milei ou Viktor Orban, mais aussi la plupart des Européens. Le Conseil de la paix se veut une alternative aux institutions telles que l'ONU. Donald Trump estiment qu'elles ont trop souvent échoué. « La France a annoncé ne pas donner suite à l'invitation à ce board office.</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 « Il est dirigé par son chairman, investi de pouvoirs très étendus, comme celui d'approuver la participation des membres, désigner son propre successeur et exercer son veto sur toute décision prise à la majorité des membres. On est loin, très loin de la charte des Nations Unies.</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 D'autres pays font également preuve de prudence, comme le Royaume-Uni qui insiste sur la nécessité de se concentrer sur Gaza.</w:t>
      </w:r>
    </w:p>
    <w:p>
      <w:pPr>
        <w:jc w:val="start"/>
      </w:pPr>
      <w:r>
        <w:rPr>
          <w:rFonts w:ascii="Arial" w:hAnsi="Arial" w:eastAsia="Arial" w:cs="Arial"/>
          <w:sz w:val="24"/>
          <w:szCs w:val="24"/>
          <w:b w:val="1"/>
          <w:bCs w:val="1"/>
          <w:i w:val="0"/>
          <w:iCs w:val="0"/>
        </w:rPr>
        <w:t xml:space="preserve">[00:01:22] Speaker 4: </w:t>
      </w:r>
      <w:r>
        <w:rPr>
          <w:rFonts w:ascii="Arial" w:hAnsi="Arial" w:eastAsia="Arial" w:cs="Arial"/>
          <w:sz w:val="24"/>
          <w:szCs w:val="24"/>
          <w:b w:val="0"/>
          <w:bCs w:val="0"/>
          <w:i w:val="0"/>
          <w:iCs w:val="0"/>
        </w:rPr>
        <w:t xml:space="preserve">« Concernant le Conseil, nous soutenons les mesures prises au Moyen-Orient, notamment le cessez-le-feu. Il est essentiel de passer à la deuxième phase. Nous avons fait part de notre volonté d'y contribuer et nous le ferons. Quant au Conseil de la paix, nous discutons avec nos alliés de ses modalités de fonctionnement.</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 Autre élément qui soulève des questions, l'obtention d'un siège permanent se monnayera un milliard de dollars. Le Canada a déjà annoncé ne pas vouloir payer cette somme.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Conseil de la paix  Trump menace Macron dune taxe de 200 sur ses vins et champagnes.mp4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R9RN6NO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