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cet appartement de Los Angeles, Lisa et Jasper préparent leur fils Orlando pour l'école.</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La crèche organise une foire aux livres.</w:t>
      </w:r>
    </w:p>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Tous les deux sont diplômés et gagnent ensemble près de 200 000 dollars par an, des revenus longtemps confortables, mais aujourd'hui, ces employés d'une université surveillent leurs dépenses au dollar près.</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Au début, on a embauché une nounou trois jours par semaine, puis quand il a eu un an, il est entré en crèche et le prix était juste hallucinant. C'est pratiquement comme payer un deuxième loyer.</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Comme beaucoup d'Américains, ce couple a dû s'adapter à une nouvelle réalité. Aux Etats-Unis, les prix ont bondi de 24% en cinq ans. Pour s'en sortir, Lisa a recours à une carte de crédit.</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Et là, c'est là où j'en suis aujourd'hui. Je suis endettée à hauteur de 20 000 dollars. Je consacre une grosse partie de mes revenus mensuels à rembourser cette somme.</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Partout dans le pays, se nourrir coûte de plus en plus cher. Même les fast-foods ne sont plus aussi abordables. Pour les femmes, nous avons comparé les prix de l'enseignement. Les McDonald's en 2014, avec ceux pratiqués aujourd'hui dans un restaurant d'Hollywood. Le Big Mac ou le Mac Chicken sont deux à quatre fois plus chers. Et la politique menée par l'administration Trump pourrait encore accentuer la tendance.</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Les gens disent qu'ils sont surpris de ne pas encore voir les effets. Mais je pense que les droits de douane vont faire augmenter les prix à long terme et qu'ils ont ralenti l'économie sur le long terme, ce qui va poser problème.</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Pour les plus défavorisés, les difficultés sont quotidiennes. L'organisation Jewish Family Service distribue des repas gratuits à des seniors, comme Franck, 81 ans.</w:t>
      </w:r>
    </w:p>
    <w:p>
      <w:pPr>
        <w:jc w:val="start"/>
      </w:pPr>
      <w:r>
        <w:rPr>
          <w:rFonts w:ascii="Arial" w:hAnsi="Arial" w:eastAsia="Arial" w:cs="Arial"/>
          <w:sz w:val="24"/>
          <w:szCs w:val="24"/>
          <w:b w:val="1"/>
          <w:bCs w:val="1"/>
          <w:i w:val="0"/>
          <w:iCs w:val="0"/>
        </w:rPr>
        <w:t xml:space="preserve">[00:01:32] Speaker 3: </w:t>
      </w:r>
      <w:r>
        <w:rPr>
          <w:rFonts w:ascii="Arial" w:hAnsi="Arial" w:eastAsia="Arial" w:cs="Arial"/>
          <w:sz w:val="24"/>
          <w:szCs w:val="24"/>
          <w:b w:val="0"/>
          <w:bCs w:val="0"/>
          <w:i w:val="0"/>
          <w:iCs w:val="0"/>
        </w:rPr>
        <w:t xml:space="preserve">Mon budget ne me permet pas d'avoir au quotidien des repas comme ceux qu'on me propose ici.</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Et cet octogénaire remarque que les bénéficiaires sont de plus en plus nombreux.</w:t>
      </w:r>
    </w:p>
    <w:p>
      <w:pPr>
        <w:jc w:val="start"/>
      </w:pPr>
      <w:r>
        <w:rPr>
          <w:rFonts w:ascii="Arial" w:hAnsi="Arial" w:eastAsia="Arial" w:cs="Arial"/>
          <w:sz w:val="24"/>
          <w:szCs w:val="24"/>
          <w:b w:val="1"/>
          <w:bCs w:val="1"/>
          <w:i w:val="0"/>
          <w:iCs w:val="0"/>
        </w:rPr>
        <w:t xml:space="preserve">[00:01:50] Speaker 3: </w:t>
      </w:r>
      <w:r>
        <w:rPr>
          <w:rFonts w:ascii="Arial" w:hAnsi="Arial" w:eastAsia="Arial" w:cs="Arial"/>
          <w:sz w:val="24"/>
          <w:szCs w:val="24"/>
          <w:b w:val="0"/>
          <w:bCs w:val="0"/>
          <w:i w:val="0"/>
          <w:iCs w:val="0"/>
        </w:rPr>
        <w:t xml:space="preserve">Ce sont des gens qui appartenaient à la classe moyenne, mais qui aujourd'hui, à cause de l'inflation, ont besoin de cette aide.</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Sur le papier, l'inflation a effectivement ralenti. Pour atteindre 2,7% en décembre. Mais les prix continuent donc d'augmenter. Et avec eux, le sentiment de déclassement d'une grande partie de l'Amérique.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an après linvestiture de Donald Trump, la pression financière sintensifie aux États-Unis.mp4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VBXc15PK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