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avons besoin de plus de stabilité dans ce monde, mais nous préférons respecter les bulles, nous préférons la science à l'éthique, et nous préférons le rôle de la loi à la brutalité. Vous êtes bienvenue en Europe, et vous êtes plus que bienvenue en France. Et nous, la seule loi qui a l'air d'importer, c'est celle de la plus forte, et les ambitions impériales sont... Face avec la brutalisation du monde, la France et l'Europe doivent défendre un multilatéralisme efficace parce qu'il serve nos intérêts et ceux de tous ceux qui refusent de submettre au pouvoir.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C'était comment ces derniers jours?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La chose la plus folle, c'est qu'on peut être mis dans une situation pour utiliser le mécanisme anti-coercion pour la première fois vis-à-vis des Etats-Unis, si ils mettent des tarifs supplémentaires. Je regrette ça, mais c'est une conséquence d'imprédictabilité et d'agressivité inutile. à l'accès à des tarifs et à être divisé et même à menacer maintenant avec des tarifs supplémentaires. ...de la défense et de la sécurité, incluant...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La déléguée de l'OMM, merci beaucoup. Merci. Ouais,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répond aux menaces de Trump de hausse des droits de douane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RSL0WA2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