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argue that middle powers must act together because if we're not at the table, we're on the menu. Great powers can afford, for now, to go it alone. They have the market size, the military capacity, and the leverage to dictate terms. Middle powers do not. But when we only negotiate bilaterally with a hegemon, we negotiate from weakness. We accept what's offered. We compete with each other to be the most accommodating. This is not sovereignty. It's the performance of sovereignty while accepting subordination.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Canadian PM Mark Carney has said the old order is not coming back. Canada WEF BBCNews.mp4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nPvFW7hn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