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Dans la presse, avec Hélène Frade, comme chaque matin. Bonjour, Hélène. — Bonjour, Damien. — Avec Hélène, notamment de la presse internationale, ses réactions, bien sûr, à l'intervention hier de Donald Trump à Davos, où il a annoncé un futur accord sur le Groenland et stoppé ses menaces douanières et militaires.</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 Oui. Personne n'y comprend rien. Alors fatalement, chacun y va un peu de son interprétation. Le Figaro, ici en France, rapporte que Trump renonce à la force, mais pas au Groenland. Le quotidien belge, le soir, fait état d'un accord surprise et semble soulagé de voir le président américain amorcer une désescalade avec les Européens. En Italie, la stampa a le tournif à cette giraolta, cette nouvelle volte-face de Trump, passée en un clin d'œil des menaces, à ce qui s'apparente à une main tendue. Ce changement de pied radical, exaspère en tout cas, libero. La farce est finie. Fini, titre ce matin le quotidien italien, tellement d'hystérie pour rien. L'inconstance du chef de la Maison-Blanche et de son discours interminable hier à Davos nourrissent même des questions sur son état de santé, sur sa santé mentale. Daddy fool, papa cinglé, le daily mirror. Le taboui de Britannique ose la double ref, comme disent les jeunes diplomatiques et discos, au surnom que lui a donné le secrétaire général de l'OTAN et à la chanson Daddy cool. Jeu de mot cinglant. Également ce matin à la Une de l'humanité, fou allié.</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Ah, plutôt bien trouvé. Quelle réaction aux États-Unis cette fois, Hélène ?</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Le pari de Trump sur le Groenland sème la confusion, donne des maux de tête à Washington. D'après Politico, les diplomates analystes de politique étrangère, les économistes à gauche et à droite, sont tout autant déboussolés outre-Atlantique que leurs collègues européens. Le site américain Damien prévient que Trump change si souvent d'avis que les Européens seraient bien avisés. Il arrive de croire que le dossier est réglé, car le patron de la Maison-Blanche a déjà renié des accords, y compris passés par sa propre administration dans le passé, et qu'il lui reste encore trois ans avant la fin de son mandat. Le Washington Post estime, lui, que la grande crise du Groenland 2026 est probablement terminée, Trump ayant finalement désamorcé une crise qu'il a lui-même provoquée. Beaucoup de bruit, pour rien, ouvrait menace. Pour le Wall Street Journal, l'essentiel n'est pas là, mais dans le fait que les critiques du président américain ont touché les participants de Davos, car ils savent, je cite, qu'ils dépendent des Etats-Unis plus qu'ils ne le souhaiteraient, et qu'ils savent que c'est de leur faute. Le Wall Street Journal, vous l'avez aperçu à l'instant, qui affirme par ailleurs qu'après avoir renversé Nicolas Maduro au Venezuela, l'administration Trump recherche des interlocuteurs à la Havana, je cite, capables de négocier un accord pour mettre fin au régime communiste. de Cuba, d'ici la fin de cette année.</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C'est pas terminé. Donald Trump à Davos, qui s'en est pris une nouvelle fois hier à Emmanuel Macron et à ses lunettes de soleil.</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La Repubblica observe que les lunettes présidentielles, portées, on le rappelle, pour cause de conjonctivite, font couler beaucoup d'encre depuis deux jours et se retrouvent instrumentalisées à des fins politiques, y compris par Emmanuel Macron lui-même, qui a évoqué une référence involontaire à l'œil du tigre, un signe de détermination. Là encore, la référence est sujette à interprétation. Référence à Georges Clemenceau, à la pierre naturelle, au film de Stallone, pour le télégraphe. Pas de doute, avec ses lunettes d'aviateur, Emmanuel Macron ressemble à Tom Cruise dans Top Gun et atteint, je cite, le sommet de l'image du mâle alpha dans un Davos où la testostérone semble être la principale monnaie d'échange. Et c'est bien ce qui dérange Libération, qui critique une image, je cite, viriliste et assez ridicule. Elle a l'effet pilote de chasse cherchant la bagarre, mais exposant en réalité l'illusion. Le verdict, Damien, est sans appel. Ce bleuté aveuglant reflète une manière illusoire de chercher la puissance dans un accessoire, comme nous, adolescents, nous rêvons en beau gosse après avoir acheté une fausse paire de Ray-Ban au marché de 20 000.</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De la virilité au masculinisme. Dans un rapport publié hier, le haut commissaire à l'égalité entre femmes et hommes s'alarme de la menace de cette idéologie.</w:t>
      </w:r>
    </w:p>
    <w:p>
      <w:pPr>
        <w:jc w:val="start"/>
      </w:pPr>
      <w:r>
        <w:rPr>
          <w:rFonts w:ascii="Arial" w:hAnsi="Arial" w:eastAsia="Arial" w:cs="Arial"/>
          <w:sz w:val="24"/>
          <w:szCs w:val="24"/>
          <w:b w:val="1"/>
          <w:bCs w:val="1"/>
          <w:i w:val="0"/>
          <w:iCs w:val="0"/>
        </w:rPr>
        <w:t xml:space="preserve">[00:04:23] Speaker 2: </w:t>
      </w:r>
      <w:r>
        <w:rPr>
          <w:rFonts w:ascii="Arial" w:hAnsi="Arial" w:eastAsia="Arial" w:cs="Arial"/>
          <w:sz w:val="24"/>
          <w:szCs w:val="24"/>
          <w:b w:val="0"/>
          <w:bCs w:val="0"/>
          <w:i w:val="0"/>
          <w:iCs w:val="0"/>
        </w:rPr>
        <w:t xml:space="preserve">Le site de RFI rapporte que c'est théorique. La haine des hommes envers les femmes, et qui prospère sur les réseaux sociaux, sont présentés par ce rapport comme un enjeu de sécurité publique. Un phénomène d'ampleur qui toucherait 17% des individus de 15 ans et plus, soit près de 10 millions d'individus. Dans une chronique publiée par Le Monde, l'économiste Pauline Grosjean met en relation la chute du nombre de naissances ici en France et la divergence des genres entre des jeunes hommes de plus en plus conservateurs et des jeunes femmes de plus en plus progressistes. Selon elle, si les raisons profondes de cette divergence des genres sont profondes, le rôle des réseaux sociaux et des influenceurs masculinistes sont montrés du doigt.</w:t>
      </w:r>
    </w:p>
    <w:p>
      <w:pPr>
        <w:jc w:val="start"/>
      </w:pPr>
      <w:r>
        <w:rPr>
          <w:rFonts w:ascii="Arial" w:hAnsi="Arial" w:eastAsia="Arial" w:cs="Arial"/>
          <w:sz w:val="24"/>
          <w:szCs w:val="24"/>
          <w:b w:val="1"/>
          <w:bCs w:val="1"/>
          <w:i w:val="0"/>
          <w:iCs w:val="0"/>
        </w:rPr>
        <w:t xml:space="preserve">[00:05:07] Speaker 1: </w:t>
      </w:r>
      <w:r>
        <w:rPr>
          <w:rFonts w:ascii="Arial" w:hAnsi="Arial" w:eastAsia="Arial" w:cs="Arial"/>
          <w:sz w:val="24"/>
          <w:szCs w:val="24"/>
          <w:b w:val="0"/>
          <w:bCs w:val="0"/>
          <w:i w:val="0"/>
          <w:iCs w:val="0"/>
        </w:rPr>
        <w:t xml:space="preserve">Un fossé entre les hommes et les femmes peut être comblé, et c'est bien triste, par l'intelligence artificielle.</w:t>
      </w:r>
    </w:p>
    <w:p>
      <w:pPr>
        <w:jc w:val="start"/>
      </w:pPr>
      <w:r>
        <w:rPr>
          <w:rFonts w:ascii="Arial" w:hAnsi="Arial" w:eastAsia="Arial" w:cs="Arial"/>
          <w:sz w:val="24"/>
          <w:szCs w:val="24"/>
          <w:b w:val="1"/>
          <w:bCs w:val="1"/>
          <w:i w:val="0"/>
          <w:iCs w:val="0"/>
        </w:rPr>
        <w:t xml:space="preserve">[00:05:13] Speaker 2: </w:t>
      </w:r>
      <w:r>
        <w:rPr>
          <w:rFonts w:ascii="Arial" w:hAnsi="Arial" w:eastAsia="Arial" w:cs="Arial"/>
          <w:sz w:val="24"/>
          <w:szCs w:val="24"/>
          <w:b w:val="0"/>
          <w:bCs w:val="0"/>
          <w:i w:val="0"/>
          <w:iCs w:val="0"/>
        </w:rPr>
        <w:t xml:space="preserve">La Libération propose un grand dossier sur ces Français, semble-t-il, de plus en plus nombreux, qui entretiennent des relations, si je puis dire, amoureuses voire sexuelles, si si, avec une IA. Si le sujet peut prêter à sourire. Semble renvoyé à la science-fiction, l'IB rappelle que ce phénomène comporte des risques très réels, d'addiction, de dépendance affective et autres troubles mentaux, au-delà de ses effets secondaires sur la santé mentale. Le journal s'inquiète de l'impact de l'IA sur les futures relations amoureuses, la vie affective des futures générations. Une question aussi essentielle que vertigineuse, parce que oui, l'amour, c'est ce qu'il y a de plus beau, mais eu à eu. Le journal s'inquiète de l'impact de l'IA sur les futures générations, parce que oui, l'amour, c'est ce qu'il y a de plus beau, mais eu à eu.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à Davos Fou allié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GDUZMJTd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2026-10-22T08:20:12+00:00</dcterms:created>
  <dcterms:modified xsi:type="dcterms:W3CDTF">2026-10-22T08:20:12+00:00</dcterms:modified>
</cp:coreProperties>
</file>

<file path=docProps/custom.xml><?xml version="1.0" encoding="utf-8"?>
<Properties xmlns="http://schemas.openxmlformats.org/officeDocument/2006/custom-properties" xmlns:vt="http://schemas.openxmlformats.org/officeDocument/2006/docPropsVTypes"/>
</file>