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Musique Musique Musique Musique</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Je voudrais parler avec lui parce que pour moi c'est important de savoir des manières de individuelles, comment ils se sentent qu'ils pensent exactement mais il est de retour dans la condition normale un petit problème physique mais rien d'important aujourd'hui, mais demain peut-être qu'il vient ou il ne vient pas ce sera mon décision après que je parle avec lui Musique</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Musique Sous-titrage ST' 501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SPORTS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bqUkXPWa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