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Fur coats are becoming trendy again. If you're thinking about getting one, here are the ethical considerations to think about. So a lot of people are gravitating towards vintage furs. They're embracing that older look of the coat that makes you know that it's secondhand. So the pros here, of course, are that it's sustainable. It's something that's already in circulation. But of course, the cons are that if you do feel that fur is a faux pas, this still looks like a fur coat. Shearling is another possibility. There are lots of brands like Nourhamur that are making these incredible shearling coats that basically look indistinguishable from traditional furs. The pros here are that shearling is a byproduct of the meat industry, so this is a material that would have been discarded anyway. The con here is that many people are still concerned about the impact that the meat industry already has on our climate. Researchers are also developing these plant-based alternatives like BioFluff, which look like fur. The pros here, of course, are you aren't harming any animals but the cons are that it's unclear how much these materials can really be expanded for wider use. There are lots of things to consider here. So what do you think? Would you buy fur?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Vintage, faux or real fur ethical considerations.mp4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I3xR01yu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