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TikTok's global ambitions under threat now that the U.S. deal is done? Well, it shows just how political things have become for the company that owns the app, ByteDance, and it's been here before. Now, in the U.S., ByteDance wasn't even leading the talks. The deal was worked out between officials in Beijing and Washington. ByteDance will lose control of U.S. data and its all-important algorithm, which will be handled by a group of partner companies under a licensing setup. That creates a real challenge for ByteDance's global ambitions. Running the same app in different ways around the world is complicated, and political pressure from one country could spill into other markets. Breaking off its business bit by bit is the last thing the company wants to do. And the stakes are high. For China, TikTok isn't just an app. It's one of the most powerful tools of global cultural influence. And for the country's tech champions, global success clearly comes with limits.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the US deal mean for future of TikTok TikTok BBCNews.mp4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a5o4tho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