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[00:00:19] Speaker 1: </w:t>
      </w:r>
      <w:r>
        <w:rPr>
          <w:rFonts w:ascii="Arial" w:hAnsi="Arial" w:eastAsia="Arial" w:cs="Arial"/>
          <w:sz w:val="24"/>
          <w:szCs w:val="24"/>
          <w:b w:val="0"/>
          <w:bCs w:val="0"/>
          <w:i w:val="0"/>
          <w:iCs w:val="0"/>
        </w:rPr>
        <w:t xml:space="preserve">It is definitely on the way to become global. Television, storytellings about women's success, romance, is actually quite limited, even in Hollywood. And what makes Thai girls love really stand out is that they will have a more fulfilling, joyful relationship or even ending in most of the stories.</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Every area, every character that comes out has the charm of that character. Everyone has a character, everyone has charm. And when everyone enters the character, it can communicate well to the audience. I want to be your friend. I want to be your friend.</w:t>
      </w:r>
    </w:p>
    <w:p>
      <w:pPr>
        <w:jc w:val="start"/>
      </w:pPr>
      <w:r>
        <w:rPr>
          <w:rFonts w:ascii="Arial" w:hAnsi="Arial" w:eastAsia="Arial" w:cs="Arial"/>
          <w:sz w:val="24"/>
          <w:szCs w:val="24"/>
          <w:b w:val="1"/>
          <w:bCs w:val="1"/>
          <w:i w:val="0"/>
          <w:iCs w:val="0"/>
        </w:rPr>
        <w:t xml:space="preserve">[00:01:15] Speaker 3: </w:t>
      </w:r>
      <w:r>
        <w:rPr>
          <w:rFonts w:ascii="Arial" w:hAnsi="Arial" w:eastAsia="Arial" w:cs="Arial"/>
          <w:sz w:val="24"/>
          <w:szCs w:val="24"/>
          <w:b w:val="0"/>
          <w:bCs w:val="0"/>
          <w:i w:val="0"/>
          <w:iCs w:val="0"/>
        </w:rPr>
        <w:t xml:space="preserve">Thai GL really honestly changed my life and my view on love. It made me finally feel validated, seen. You know? And it made me feel hopeful and I believe that a lot of people can relate to that. Thai GL was one of the first GLs that made me feel like love between two women can be the main story and not just a side story.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 Tailandia al mundo la millonaria industria de historias de amor lésbico.mp4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eM3YQORe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2026-10-21T20:42:19+00:00</dcterms:created>
  <dcterms:modified xsi:type="dcterms:W3CDTF">2026-10-21T20:42:19+00:00</dcterms:modified>
</cp:coreProperties>
</file>

<file path=docProps/custom.xml><?xml version="1.0" encoding="utf-8"?>
<Properties xmlns="http://schemas.openxmlformats.org/officeDocument/2006/custom-properties" xmlns:vt="http://schemas.openxmlformats.org/officeDocument/2006/docPropsVTypes"/>
</file>