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Tours, une partie de la gauche tente de trouver un accord avec en ligne de mire la présidentielle. Sans LFI, ni le PCF ou encore Raphaël Glucksmann, la gauche qui se veut unitaire annonce une primaire avec une date déjà déterminée.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 vote dans l'estiture qui aura lieu le 11 octobre prochain, date que nous avons choisi à la fois pour permettre aux différentes organisations de pouvoir faire leur propre choix, d'autres peut-être de nous rejoindre entre temps.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Une primaire qui passera par un vote physique ou un vote numérique pour espérer attirer au moins 2 millions d'électeurs. L'objectif est d'être présent au second tour de la présidentielle.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Mais ce qui est sûr, c'est que sans primaire, il n'y a aucun scénario où ça marche. Aucun. Toutes les personnes qui prétendent pouvoir se qualifier au deuxième tour seules vous mentent. Se mentent à elles-mêmes et mentent à leurs électeurs.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Chaque candidat des partis présents à Tours devra être parrainé par 500 maires. Ils doivent participer à cette primaire. Un accord qui acte, espère-t-il, la présence d'un candidat commun pour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de 2027  une primaire à gauche sans LFI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xstMdU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