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Raqqa, le pouvoir change une nouvelle fois de main. Après d'intenses combats, Damas reprend aux forces kurdes la ville située sur le frat et un nœud reliant des régions du nord-est syrien. Les autorités accusent les forces démocratiques syriennes d'avoir bombardé ce pont principal.</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 Je venais de Raqqa et j'allais vers la campagne. Je voulais me rendre avec un ami à des funérailles. Mais la voiture s'est embrouillée. La terre était humide et la route impraticable.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 Ce pont, qui relie les deux rives du fleuve, avait déjà été bombardé une première fois en 2017 lors des combats contre le groupe Etat islamique. Il n'avait été réparé qu'en 2024, avant d'être à nouveau endommagé.</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 Quand le pont a été détruit, ça a gâché notre joie après la libération. Ce pont, c'est l'artère vitale de la ville de Raqqa.</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 Faute de solution immédiate, les habitants s'organisent eux-mêmes. Ils tentent de reboucher provisoirement.</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Les habitants ont travaillé pour remblayer les ponts. C'est une solution d'urgence. L'Etat a beaucoup de choses à faire et cela peut prendre un an ou plus. Nous voulons simplement aider les gens à se déplacer pour qu'ils ne soient pas obligés de faire un long détour.</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Le détour est l'unique solution pour Mohamed, malgré les coûts supplémentaires.</w:t>
      </w:r>
    </w:p>
    <w:p>
      <w:pPr>
        <w:jc w:val="start"/>
      </w:pPr>
      <w:r>
        <w:rPr>
          <w:rFonts w:ascii="Arial" w:hAnsi="Arial" w:eastAsia="Arial" w:cs="Arial"/>
          <w:sz w:val="24"/>
          <w:szCs w:val="24"/>
          <w:b w:val="1"/>
          <w:bCs w:val="1"/>
          <w:i w:val="0"/>
          <w:iCs w:val="0"/>
        </w:rPr>
        <w:t xml:space="preserve">[00:01:22] Speaker 3: </w:t>
      </w:r>
      <w:r>
        <w:rPr>
          <w:rFonts w:ascii="Arial" w:hAnsi="Arial" w:eastAsia="Arial" w:cs="Arial"/>
          <w:sz w:val="24"/>
          <w:szCs w:val="24"/>
          <w:b w:val="0"/>
          <w:bCs w:val="0"/>
          <w:i w:val="0"/>
          <w:iCs w:val="0"/>
        </w:rPr>
        <w:t xml:space="preserve">« Aujourd'hui, je transporte des produits de la ville de Raqqa vers la campagne, des couches et des mouchoirs. Mais je dois faire 60%. Ce sont 15 kilomètres de plus. » « Ça va nous améliorer. C'est 70, 75 kilomètres.</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 À Raqqa, les ruines rappellent l'ampleur des défis pour les nouvelles autorités. Un énième changement de contrôle pour des civils qui restent les otages d'une ville encore dévastée.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retrait des forces kurdes du nord de la Syrie à de fortes conséquences sur la population.mp4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2TTLo6et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