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Quelques heures avant l'ouverture du procès, Sandrine Jossot nous a confié ses craintes.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 Ça va être encore une autre épreuve. Je me prépare avec mon psy, avec mon avocat, mais j'avoue que ça va être un moment très difficile, je le sais, et je m'y prépare.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 Le 14 novembre 2023, à Paris, la députée de Loire-Atlantique était invitée au domicile de son amie, le sénateur Joël Guerriot. Il lui propose du champagne, mais rapidement, elle est prise de vertige. Paniquée, elle quitte les lieux et se rend à l'hôpital. Les analyses révèlent une intoxication à la MDMA, un événement qui continue de la marquer profondément.</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 Déjà, il faut comprendre que c'est comme si une confiance trahie, les liens avec les autres sont différents. Moi, je vis dans un environnement politique et c'est là que j'ai vécu ce traumatisme-là, cette épreuve-là. Donc, je fais face, mais tous les jours, je dois aussi aller puiser des forces à l'intérieur pour mener le combat pour la soumission chimique.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 Joël Guerriot conteste les faits et plaide une erreur de manipulation. Pour le délit de soumission chimique, il encourt jusqu'à 5 ans d'emprisonnement et 75 000 euros d'amende.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Joël Guerriau au tribunal pour avoir drogué la députée Sandrine Josso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Eil0BaI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