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Japan is officially panda-less for the first time in 50 years. The twins, Yaozao and Lele, are heading back to China, and thousands of fans showed up for one final goodbye. The pandas were born in Tokyo in 2021, but they were always meant to return to China, their motherland. China loans pandas as goodwill ambassadors and to help strengthen trade ties. But with Japan-China relations at their lowest point in years, another panda loan now looks unlikely. Tensions have surged over Taiwan, after Prime Minister Sanae Takaichi warned that a Chinese invasion of Taiwan could trigger a Japanese military response. China claims Taiwan as its own and sees that as a red line, hitting back with a wave of economic pressure tactics. So even though the pandas' exit was pre-planned, it feels like another blow. Japan first welcomed pandas in 1972, after ties with China were normalized. It sparked decades of panda fever and a panda economy worth tens of millions of dollars. But now with no new bears in sight, Japan's 50-year era of panda diplomacy is coming to an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last pandas in Japan are heading home to China.mp4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HPjmT21w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