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Après l'Allemagne, les dirigeants danois et groenlandais sont à Paris pour rencontrer Emmanuel Macron. Le but de ce tour des capitales européennes, profiter de l'accalmie pour consolider l'unité des 27 sur le Groenland. Face aux convoitises de Donald Trump, l'Union européenne fait front et le réaffirme.</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Le Danemark et la population du Groenland en particulier peuvent compter sur notre solidarité. Dans le même temps, l'Europe fera davantage dans son ensemble pour la protection de l'Arctique.</w:t>
      </w:r>
    </w:p>
    <w:p>
      <w:pPr>
        <w:jc w:val="start"/>
      </w:pPr>
      <w:r>
        <w:rPr>
          <w:rFonts w:ascii="Arial" w:hAnsi="Arial" w:eastAsia="Arial" w:cs="Arial"/>
          <w:sz w:val="24"/>
          <w:szCs w:val="24"/>
          <w:b w:val="1"/>
          <w:bCs w:val="1"/>
          <w:i w:val="0"/>
          <w:iCs w:val="0"/>
        </w:rPr>
        <w:t xml:space="preserve">[00:00:30] Speaker 1: </w:t>
      </w:r>
      <w:r>
        <w:rPr>
          <w:rFonts w:ascii="Arial" w:hAnsi="Arial" w:eastAsia="Arial" w:cs="Arial"/>
          <w:sz w:val="24"/>
          <w:szCs w:val="24"/>
          <w:b w:val="0"/>
          <w:bCs w:val="0"/>
          <w:i w:val="0"/>
          <w:iCs w:val="0"/>
        </w:rPr>
        <w:t xml:space="preserve">C'est dans l'intérêt transatlantique commun. Au cœur des discussions avec Emmanuel Macron ce mercredi, les enjeux de sécurité dans l'Arctique et le développement économique et social du Groenland que la France et l'UE sont prêtes à accompagner, selon l'Elysée. Après avoir menacé de s'emparer de ce territoire et d'imposer des droits de douane supplémentaires à plusieurs pays européens, Donald Trump a finalement fait machine arrière. A Davos, il a annoncé avoir conclu un accord avec le secrétaire général de l'OTAN, Mark Rutte. Accord dont les... Les contours restent encore flous. La première ministre danoise se dit soulagée, mais aussi déterminée à ce que cela ne se reproduise plus.</w:t>
      </w:r>
    </w:p>
    <w:p>
      <w:pPr>
        <w:jc w:val="start"/>
      </w:pPr>
      <w:r>
        <w:rPr>
          <w:rFonts w:ascii="Arial" w:hAnsi="Arial" w:eastAsia="Arial" w:cs="Arial"/>
          <w:sz w:val="24"/>
          <w:szCs w:val="24"/>
          <w:b w:val="1"/>
          <w:bCs w:val="1"/>
          <w:i w:val="0"/>
          <w:iCs w:val="0"/>
        </w:rPr>
        <w:t xml:space="preserve">[00:01:08] Speaker 3: </w:t>
      </w:r>
      <w:r>
        <w:rPr>
          <w:rFonts w:ascii="Arial" w:hAnsi="Arial" w:eastAsia="Arial" w:cs="Arial"/>
          <w:sz w:val="24"/>
          <w:szCs w:val="24"/>
          <w:b w:val="0"/>
          <w:bCs w:val="0"/>
          <w:i w:val="0"/>
          <w:iCs w:val="0"/>
        </w:rPr>
        <w:t xml:space="preserve">Je dois dire que l'Europe a fait preuve de force et d'unité ces dernières semaines. J'en suis reconnaissante, mais je dois aussi dire que c'est la seule voie à suivre. Nous devons bâtir une Europe bien plus forte.</w:t>
      </w:r>
    </w:p>
    <w:p>
      <w:pPr>
        <w:jc w:val="start"/>
      </w:pPr>
      <w:r>
        <w:rPr>
          <w:rFonts w:ascii="Arial" w:hAnsi="Arial" w:eastAsia="Arial" w:cs="Arial"/>
          <w:sz w:val="24"/>
          <w:szCs w:val="24"/>
          <w:b w:val="1"/>
          <w:bCs w:val="1"/>
          <w:i w:val="0"/>
          <w:iCs w:val="0"/>
        </w:rPr>
        <w:t xml:space="preserve">[00:01:23] Speaker 1: </w:t>
      </w:r>
      <w:r>
        <w:rPr>
          <w:rFonts w:ascii="Arial" w:hAnsi="Arial" w:eastAsia="Arial" w:cs="Arial"/>
          <w:sz w:val="24"/>
          <w:szCs w:val="24"/>
          <w:b w:val="0"/>
          <w:bCs w:val="0"/>
          <w:i w:val="0"/>
          <w:iCs w:val="0"/>
        </w:rPr>
        <w:t xml:space="preserve">La France doit ouvrir un consulat à Anouk, la capitale du Groenland, le 6 février prochain. Un des signes d'un renforcement supplémentaire de la présence et de la coopération française sur la question groenlandaise.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Groenland  les dirigeants affichent lunité de lUnion européenne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v8FUy471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2026-10-22T07:27:21+00:00</dcterms:created>
  <dcterms:modified xsi:type="dcterms:W3CDTF">2026-10-22T07:27:21+00:00</dcterms:modified>
</cp:coreProperties>
</file>

<file path=docProps/custom.xml><?xml version="1.0" encoding="utf-8"?>
<Properties xmlns="http://schemas.openxmlformats.org/officeDocument/2006/custom-properties" xmlns:vt="http://schemas.openxmlformats.org/officeDocument/2006/docPropsVTypes"/>
</file>