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Representative Ingen, you talked about chaos, you talked about a riot. Did you see a riot when you saw Alex Pretty out there using his cell phone against just holding it sort of and showing what the officers were doing there, the federal officers?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I saw a riot days prior when he kicked out a taillight and then continued to try to raise tensions with law enforcement. What's so sad about all this is that we could have never been here. Like sitting here right now, talking about a state of emergency in Minnesota, we could have avoided that altogether. But if not for our supposed leaders, they made actions knowingly that were going to raise tensions. And had that original detainer list been given over to the federal government and ICE agents been allowed to remove those 1,600 individuals we wouldn't be talking about two dead Minnesotans right now. But you didn't see a riot the day that Mr. Pretty- There were other instances of engaging with police in an unlawful manner. In that scenario, of course it's a sad ordeal, but it's also, it's chaos.</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They would not stop getting in the way of law enforcement and our ICE agents. Do you see any chaos being created by ICE agents screaming at people, yelling at people, calling them slurs?</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First off, any slur, that's disgusting. But we have ICE agents who are seeing a 600% increase in assaults on themselves right now.</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I'm just wondering, have you heard ICE agents insulting people? Have you heard what ICE agents, Border Patrol, what people have said to citizens who are standing there with cell phones?</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Yeah, there's been a lot of negative rhetoric that's been spewed both ways. I will not admit or not deny that. But when it is a stated goal to get in the way of a lawful arrest of somebody who is confirmed to be a federally recognized terrorist member of Hezbollah or a child sex predator, as there's been many found here in Operation Metro Surge. Murderers, those are the people that ICE is trying to remove. And when they're the ones being attacked, they obviously are gonna have some heightened tensions.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GOP lawmaker pressed on whether he saw a riot.mp4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uTBSPKit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