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scènes de chaos dans les rues de Lagos. La police tire des gaz lacrymogènes pour disperser des manifestants qui réclament des compensations pour la démolition de leur maison. Ces habitants des bidonvilles de la capitale économique du Nigeria accusent les autorités d'avoir mené des opérations de décarpissement sans préavis ni plan de relogement. Ma maison a été démolie, mon église a été démolie parce que mon mari était le pasteur de l'église. Tout a été démoli avec toutes nos affaires, nous n'avons plus rien. La plupart de mes frères d'hommes sont sous le pont à Utumara. Des tensions qui surviennent alors que des milliers de personnes ont été déplacées à Makoko, longtemps l'un des plus grands quartiers flottants d'Afrique, où la pêche et le commerce informel faisaient vivre des générations entières.</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Je transporte des marchandises de Lagos à Kotonou en bateau. Depuis qu'ils ont démoli tout le quartier, tous mes clients se sont dispersés et l'activité commerciale ne reprend pas. Je suis simplement bloqué.</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Des familles ont fui avec enfants et personnes âgées, tandis que des écoles ont également été rasées. Pour les autorités de l'État de Lagos, ces démunitions visent à faire respecter les règles d'urbanisme, réduire les risques environnementaux et prévenir les inondations, assurant que les constructions étaient illégales et dangereuses. Mais en l'absence d'un plan officiel de relogement, de nombreux déplacés se retrouvent démunis. Ils ne peuvent pas aller à l'école.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Lagos, la colère des habitants face aux expulsions forcées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Zxa7NYic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