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Pendant plus de 20 ans, Ingrid a été mariée au même homme et elle s'est imposé un devoir conjugal.</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C'était ma femme, donc voilà quoi. Quand je lui disais maintenant j'ai pas envie, je vais prendre une maîtresse, je vais aller voir ailleurs. Donc c'est des menaces. Quand je voulais pas, j'étais punie quoi, j'étais punie.</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Et le cas d'Ingrid n'est pas isolé. Dans un récent sondage, plus d'une femme sur deux déclare avoir déjà eu des rapports sexuels contraints avec son compagnon. Hier soir, l'Assemblée nationale a voté à l'unanimité une loi clarifiant l'absence d'obligation de relations sexuelles au sein du mariage.</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J'aimerais également avoir une pensée pour toutes les femmes qui se sont forcées, qui ont subi les viols conjugaux, qui se sont contraintes quand elles n'en avaient pas envie. Et nous comptons sur ce texte pour être un point de départ pour que tout cela se soit bien fini.</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Réécrire la loi était une nécessité pour ces députés. Jusqu'alors, le code civil obligeait les épisodes. Pou à une communauté de vie, souvent interprétée comme une obligation de devoir conjugal. La proposition de loi adoptée par l'Assemblée nationale doit être désormais examinée au Sénat.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lAssemblée nationale entérine la fin du devoir conjugal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yudbL1G8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