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Aujourd'hui, on peut redouter une guerre dans l'Arctique. En fait, c'est ça qui est en train de changer, c'est-à-dire qu'effectivement, personne, et la littérature académique, universitaire était très claire là-dessus pendant des décennies, depuis évidemment la fin de la guerre froide, disait, voilà, il y a peu de chances qu'on ait un conflit en Arctique pour l'Arctique. Si on va faire la guerre pour des ressources en Arctique, 95% des ressources minérales, pétrole, gaz, minerais du territoire, de la zone, sont en fait localisées dans les terres et les mers des différents pays riverains de l'Arctique. Donc on se disait, pas forcément de guerre pour ce territoire. Mais là, ce qui est en train de changer, c'est qu'on pourrait aller faire la guerre en Arctique pour l'Arctique, pour autre chose. C'est-à-dire, dans l'occurrence, le territoire en lui-même, le Groenland.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Arctique  quels enjeux sécuritaires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EnoImELe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