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la capitale Port-au-Prince, des camps de personnes déplacées. Des abris de fortune où vivent des femmes et des hommes ayant subi la violence des gangs dans le pays. A 29 ans, cette mère de 4 enfants y a trouvé refuge. Sa vie a basculé en mars dernier lorsqu'elle est sortie de chez elle pour faire des courses.</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En chemin, j'ai rencontré 3 hommes. Ils m'ont capturée et m'ont ramenée au marché avec eux. Ils ont commencé à me violer sans préservatif. L'un d'eux a mis sa main dans ma bouche. Les autres se sont relayés.</w:t>
      </w:r>
    </w:p>
    <w:p>
      <w:pPr>
        <w:jc w:val="start"/>
      </w:pPr>
      <w:r>
        <w:rPr>
          <w:rFonts w:ascii="Arial" w:hAnsi="Arial" w:eastAsia="Arial" w:cs="Arial"/>
          <w:sz w:val="24"/>
          <w:szCs w:val="24"/>
          <w:b w:val="1"/>
          <w:bCs w:val="1"/>
          <w:i w:val="0"/>
          <w:iCs w:val="0"/>
        </w:rPr>
        <w:t xml:space="preserve">[00:00:39] Speaker 1: </w:t>
      </w:r>
      <w:r>
        <w:rPr>
          <w:rFonts w:ascii="Arial" w:hAnsi="Arial" w:eastAsia="Arial" w:cs="Arial"/>
          <w:sz w:val="24"/>
          <w:szCs w:val="24"/>
          <w:b w:val="0"/>
          <w:bCs w:val="0"/>
          <w:i w:val="0"/>
          <w:iCs w:val="0"/>
        </w:rPr>
        <w:t xml:space="preserve">Comme elle, des milliers de personnes subissent des viols ou agressions sexuelles dans le pays. C'est ce que constate Médecins sans frontières dans une clinique ouverte par l'ONG en 2015.</w:t>
      </w:r>
    </w:p>
    <w:p>
      <w:pPr>
        <w:jc w:val="start"/>
      </w:pPr>
      <w:r>
        <w:rPr>
          <w:rFonts w:ascii="Arial" w:hAnsi="Arial" w:eastAsia="Arial" w:cs="Arial"/>
          <w:sz w:val="24"/>
          <w:szCs w:val="24"/>
          <w:b w:val="1"/>
          <w:bCs w:val="1"/>
          <w:i w:val="0"/>
          <w:iCs w:val="0"/>
        </w:rPr>
        <w:t xml:space="preserve">[00:00:48] Speaker 3: </w:t>
      </w:r>
      <w:r>
        <w:rPr>
          <w:rFonts w:ascii="Arial" w:hAnsi="Arial" w:eastAsia="Arial" w:cs="Arial"/>
          <w:sz w:val="24"/>
          <w:szCs w:val="24"/>
          <w:b w:val="0"/>
          <w:bCs w:val="0"/>
          <w:i w:val="0"/>
          <w:iCs w:val="0"/>
        </w:rPr>
        <w:t xml:space="preserve">Depuis 2022, les cas de violences sexuelles et sexistes ont triplé. C'est une réalité quotidienne. C'est pour plusieurs femmes et filles qui habitent dans une ville qui est plongée dans une crise humanitaire majeure.</w:t>
      </w:r>
    </w:p>
    <w:p>
      <w:pPr>
        <w:jc w:val="start"/>
      </w:pPr>
      <w:r>
        <w:rPr>
          <w:rFonts w:ascii="Arial" w:hAnsi="Arial" w:eastAsia="Arial" w:cs="Arial"/>
          <w:sz w:val="24"/>
          <w:szCs w:val="24"/>
          <w:b w:val="1"/>
          <w:bCs w:val="1"/>
          <w:i w:val="0"/>
          <w:iCs w:val="0"/>
        </w:rPr>
        <w:t xml:space="preserve">[00:01:03] Speaker 1: </w:t>
      </w:r>
      <w:r>
        <w:rPr>
          <w:rFonts w:ascii="Arial" w:hAnsi="Arial" w:eastAsia="Arial" w:cs="Arial"/>
          <w:sz w:val="24"/>
          <w:szCs w:val="24"/>
          <w:b w:val="0"/>
          <w:bCs w:val="0"/>
          <w:i w:val="0"/>
          <w:iCs w:val="0"/>
        </w:rPr>
        <w:t xml:space="preserve">A cela s'ajoute un problème d'accès aux soins suite aux violences. Depuis 2022, près de 60% des patientes n'ont pas pu se protéger contre une grossesse non désirée dans les 5 jours suivant leur agression, alerte l'ONG, alors que l'avortement est illégal dans le pays. Selon l'Organisation internationale pour les migrations, plus de 1,4 million de personnes ont été déplacées en Haïti. L'an dernier, en raison de la violence endémique qui frappe le pays.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À Haïti, le viol sest généralisé, alerte MSF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4WZbiufR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