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Director of National Intelligence Tulsi Gabbard, dressed all in black, seemed to look the part of a spy as she moved through the restricted area where the FBI was conducting a search warrant at the Georgia election hub. But the big question is, what was she even doing there? It's a question that has set off a firestorm in D.C. intelligence circles and in Congress. Why? Let me say this from what I know as a former Deputy Assistant Director of National Intelligence. The DNI has no legal authority to conduct or oversee investigations on U.S. soil, and no DNI since the office was created in 2004 has ever been at the scene of a court-authorized FBI search warrant. Period. Among the policies the DNI is there to enforce are those that generally prohibit the CIA, the NSA, and other spy agencies from collecting intelligence on Americans or conducting operations on U.S. soil. No matter what you saw on Homeland or 24. The FBI is an exception to that rule, but the FBI has its own director, Kash Patel, and without a documented connection to a hostile foreign power interfering in the 2020 Georgia election process, what role is Gabbard, as DNI, playing in this investigation? The top Democrat on the Senate Intelligence Committee, Mark Warner, wants answers.</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This is a Director of National Intelligence that is affirmatively moved to cut back the Foreign Malign Influence Center on elections. What the heck is she doing on the FBI serving a domestic warrant? If this doesn't concern the heck out of every American, it sure as hell should.</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We reached out to the Office of the Director of National Intelligence with a specific question. Why was the DNI present at the scene of a federal search warrant in Georgia? This was their response. Director Gabbard recognizes that election security is essential for the integrity of our Republic and our nation's security. As DNI, she has a vital role in identifying vulnerabilities in our critical infrastructure and protecting against exploitation.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Tulsi Gabbard involved in seizing 2020 ballots.mp4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QeXmMve2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