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La riposte du Sénégal aux sanctions de la Confédération africaine de football, sanctions relatives aux incidents ayant émaillé la finale Sénégal-Maroc. La ministre sénégalaise des Sports prend la défense du sélectionneur Paptio qui s'est comporté selon elle en vrai patriote. Elle annonce également que tous les recours contre la décision de la CAF seront actionnés.</w:t>
      </w:r>
    </w:p>
    <w:p>
      <w:pPr>
        <w:jc w:val="start"/>
      </w:pPr>
      <w:r>
        <w:rPr>
          <w:rFonts w:ascii="Arial" w:hAnsi="Arial" w:eastAsia="Arial" w:cs="Arial"/>
          <w:sz w:val="24"/>
          <w:szCs w:val="24"/>
          <w:b w:val="1"/>
          <w:bCs w:val="1"/>
          <w:i w:val="0"/>
          <w:iCs w:val="0"/>
        </w:rPr>
        <w:t xml:space="preserve">[00:00:24] Speaker 2: </w:t>
      </w:r>
      <w:r>
        <w:rPr>
          <w:rFonts w:ascii="Arial" w:hAnsi="Arial" w:eastAsia="Arial" w:cs="Arial"/>
          <w:sz w:val="24"/>
          <w:szCs w:val="24"/>
          <w:b w:val="0"/>
          <w:bCs w:val="0"/>
          <w:i w:val="0"/>
          <w:iCs w:val="0"/>
        </w:rPr>
        <w:t xml:space="preserve">– Pas de déchéance du titre de champion d'Afrique ni de suspension du Sénégal à la prochaine Coupe du monde. Ces sanctions potentielles extrêmes qui ont été évoquées ces derniers jours dans les médias et qui avaient contribué à augmenter l'anxiété des supporters qui sont restés plusieurs jours dans l'expectative et l'appréhension des sanctions de la Commission de discipline de la Confédération africaine de football. La Fédération sénégalaise de football devra cependant honorer une amende de plus de 1,5 millions d'euros. De 700 000 dollars, l'entraîneur Paptio ainsi que les joueurs Ismail Assar et Ilimandiai devront eux écoper des matchs de suspension. Je propose d'écouter la réaction de la ministre sénégalaise des Sports.</w:t>
      </w:r>
    </w:p>
    <w:p>
      <w:pPr>
        <w:jc w:val="start"/>
      </w:pPr>
      <w:r>
        <w:rPr>
          <w:rFonts w:ascii="Arial" w:hAnsi="Arial" w:eastAsia="Arial" w:cs="Arial"/>
          <w:sz w:val="24"/>
          <w:szCs w:val="24"/>
          <w:b w:val="1"/>
          <w:bCs w:val="1"/>
          <w:i w:val="0"/>
          <w:iCs w:val="0"/>
        </w:rPr>
        <w:t xml:space="preserve">[00:01:07] Speaker 3: </w:t>
      </w:r>
      <w:r>
        <w:rPr>
          <w:rFonts w:ascii="Arial" w:hAnsi="Arial" w:eastAsia="Arial" w:cs="Arial"/>
          <w:sz w:val="24"/>
          <w:szCs w:val="24"/>
          <w:b w:val="0"/>
          <w:bCs w:val="0"/>
          <w:i w:val="0"/>
          <w:iCs w:val="0"/>
        </w:rPr>
        <w:t xml:space="preserve">– Le coach a agi en vrai patriote et tout ce qui sera de notre ressort, nous autorités investies de mission de service public, de même que la Fédération sénégalaise aussi, nous n'aménagerons aucun effort pour être à ses côtés qu'il soit rassuré en ce sens-là.</w:t>
      </w:r>
    </w:p>
    <w:p>
      <w:pPr>
        <w:jc w:val="start"/>
      </w:pPr>
      <w:r>
        <w:rPr>
          <w:rFonts w:ascii="Arial" w:hAnsi="Arial" w:eastAsia="Arial" w:cs="Arial"/>
          <w:sz w:val="24"/>
          <w:szCs w:val="24"/>
          <w:b w:val="1"/>
          <w:bCs w:val="1"/>
          <w:i w:val="0"/>
          <w:iCs w:val="0"/>
        </w:rPr>
        <w:t xml:space="preserve">[00:01:24] Speaker 2: </w:t>
      </w:r>
      <w:r>
        <w:rPr>
          <w:rFonts w:ascii="Arial" w:hAnsi="Arial" w:eastAsia="Arial" w:cs="Arial"/>
          <w:sz w:val="24"/>
          <w:szCs w:val="24"/>
          <w:b w:val="0"/>
          <w:bCs w:val="0"/>
          <w:i w:val="0"/>
          <w:iCs w:val="0"/>
        </w:rPr>
        <w:t xml:space="preserve">– La Fédération sénégalaise de football de son côté n'a pas officiellement réagi à ces sanctions, à savoir si elle va faire ou pas appel devant le tribunal arbitral du sport. L'équipe sénégalaise de football semble à ce jour arriver sur la prochaine échéance sportive, à savoir la Coupe du monde de football qui se déroulera à partir du mois de juin 2026 en Amérique du Nord.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Finale de la CAN  Dakar va faire appel des sanctions prises par la CAF  FRANCE 24.mp4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oNVCREbi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2026-08-23T14:20:23+00:00</dcterms:created>
  <dcterms:modified xsi:type="dcterms:W3CDTF">2026-08-23T14:20:23+00:00</dcterms:modified>
</cp:coreProperties>
</file>

<file path=docProps/custom.xml><?xml version="1.0" encoding="utf-8"?>
<Properties xmlns="http://schemas.openxmlformats.org/officeDocument/2006/custom-properties" xmlns:vt="http://schemas.openxmlformats.org/officeDocument/2006/docPropsVTypes"/>
</file>