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31 ans, il a déjà remporté trois Grammy Awards et a été l'artiste le plus écouté en 2025. Bad Bunny, de son vrai nom Benito Ocasio, a connu une ascension fulgurante depuis la sortie de son premier titre, il y a presque 10 ans. Connu pour avoir adopté des styles différents durant sa carrière, une chose reste inchangée pour la star portoricaine, chanter qu'en espagnol.</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Je pense qu'il est une icône, car il fait partie des artistes qui contribuent à ce que les latinos soient reconnus pour d'autres choses. Une réputation un peu flatteuse nous colle à la peau et c'est bien que grâce à l'art, nous puissions commencer à changer cette image des latinos.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Bad Bunny est aussi devenu un symbole contre la politique de Trump. Il s'est ouvertement opposé aux opérations de la police de l'immigration et il a refusé de se produire aux Etats-Unis cette année. Il n'a pas encore été en tournée, craignant des descentes des agents de l'ICE dans ses salles de concert. Choix controversé, la star portoricaine a pourtant été choisie pour chanter à la mi-temps du Super Bowl, dimanche prochain, l'événement sportif le plus suivi aux Etats-Unis.</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Je suis vraiment impatiente de voir ce que Bad Bunny nous réserve pour ce Super Bowl. Je suis sûre qu'il va inclure des éléments de protestation durant sa prestation ou inviter d'autres artistes. J'ai hâte de voir ça.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concert fait grincer des dents le président américain Donald Trump, farouchement opposé à cette prestation, qui ne compte pas assister à cet événement cette 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2026  portrait de Bad Bunny, artiste engagé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87UdCh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