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va rester en France. L'actualité du jour, c'est aussi ce procès en appel qui entre dans sa quatrième semaine. Les réquisitions du parquet général contre Marine Le Pen, l'ERN, mais aussi dix cadres du parti sont attendus cet après-midi dans le dossier des assistants parlementaires. La leader d'extrême droite joue ici sa candidature à la présidentielle de 2027. Elle a déjà fait savoir qu'elle serait présente tout à l'heure, mais qu'elle ne prendrait pas la parole à l'issue de la séquence qui pourrait durer, dit-on déjà, toute l'après-midi. Bonjour Marie Chester, vous allez suivre pour nous, évidemment, ce rendez-vous. On annonce déjà de longues réquisitions. Faut-il s'attendre aussi à ce que le ministère public soit moins sévère à l'encontre de Marine Le Pen aujourd'hui ?</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Oui, c'est en tout cas ce qu'elle espère, Marine Le Pen, même si pour reprendre ses déclarations ce matin, elle ne s'attend jamais à de bonnes surprises quand elle met les pieds dans un prétoire. Fin de citation. Il faut dire que la chef de file du Rassemblement national, grande favorite des sondages, est pour l'heure sous le coup d'une peine d'emprisonnement sous bracelet électronique et surtout de 5 ans de peine d'inégalibilité qui l'empêche de faire campagne et de briguer le mandat présidentiel en 2027. Des peines lourdes de conséquences, mais qui avaient été malgré tout requises en première instance par le parquet, évoquant, je cite, la gravité des faits. Et ces réquisitions avaient été évidemment reprises et suivies par la Cour en première instance. Alors cette fois-ci, Marine Le Pen a tout fait pour que le ministère public... ...soit plus clément à son égard et notamment à la barre. Elle s'est montrée beaucoup moins agressive, beaucoup moins agressive face au juge. Et ça, c'est donc pour la forme. Et puis sur le fond, Marine Le Pen a eu une position beaucoup plus nuancée. Marine Le Pen nie toujours l'existence d'un système de détournement de fonds publics européens, mais elle reconnaît des négligences face à la Cour, bien sûr. En tout cas, elle assure avoir agi de bonne foi. Reste à savoir si cet argument de bonne foi sera retenu par le ministère public cette fois-ci. Le ministère public qui tient plus que jamais entre ses mains l'avenir politique de la chef de file du Rassemblement national.</w:t>
      </w:r>
    </w:p>
    <w:p>
      <w:pPr>
        <w:jc w:val="start"/>
      </w:pPr>
      <w:r>
        <w:rPr>
          <w:rFonts w:ascii="Arial" w:hAnsi="Arial" w:eastAsia="Arial" w:cs="Arial"/>
          <w:sz w:val="24"/>
          <w:szCs w:val="24"/>
          <w:b w:val="1"/>
          <w:bCs w:val="1"/>
          <w:i w:val="0"/>
          <w:iCs w:val="0"/>
        </w:rPr>
        <w:t xml:space="preserve">[00:02:09] Speaker 1: </w:t>
      </w:r>
      <w:r>
        <w:rPr>
          <w:rFonts w:ascii="Arial" w:hAnsi="Arial" w:eastAsia="Arial" w:cs="Arial"/>
          <w:sz w:val="24"/>
          <w:szCs w:val="24"/>
          <w:b w:val="0"/>
          <w:bCs w:val="0"/>
          <w:i w:val="0"/>
          <w:iCs w:val="0"/>
        </w:rPr>
        <w:t xml:space="preserve">Merci beaucoup, Marie Schuster, qui va couvrir pour nous cette journée. On vous retrouvera dans le journal de 13h30.</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Procès RN  lheure des réquisitions pour Marine Le Pen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0kLj9urZ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2026-08-22T12:06:37+00:00</dcterms:created>
  <dcterms:modified xsi:type="dcterms:W3CDTF">2026-08-22T12:06:37+00:00</dcterms:modified>
</cp:coreProperties>
</file>

<file path=docProps/custom.xml><?xml version="1.0" encoding="utf-8"?>
<Properties xmlns="http://schemas.openxmlformats.org/officeDocument/2006/custom-properties" xmlns:vt="http://schemas.openxmlformats.org/officeDocument/2006/docPropsVTypes"/>
</file>