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Digital transformation sounds big, but it starts small, with one workflow at a time. First, take a look at what's working well in your firm. Audit your current processes, not to find flaws, but to uncover opportunities. Where is your team already excelling? How could better tools help them do more of what they do best? Then, invest where it matters. Solutions like 8amMyCase can consolidate your casework, billing, and client communication into one secure hub. Once you've implemented the best workflows for your firm, invest in your team's success, and make training a priority. When your team feels confident, adoption soars, and so does your productivity. So celebrate early wins, share success stories, and build momentum together. Change may not happen overnight, but progress does. And with MyCase, your path to a modern, thriving firm is just a few smart steps away.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transformation for law firms starts with one workflow at a time.mp4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Nl9hCKph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