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Trying to find the best AI tool for your firm? It's easy to get dazzled by demos, but the real test is how a tool performs in your day-to-day. Pressure test three things. Cost, credibility, and compatibility. Cost. Does a subscription pay for itself in hours recaptured? Credibility. Are there reviews, case studies, or peers vouching for it? Compatibility. Does it integrate with your existing practice management solution and billing system? Add in security and audit trails your firm can stand behind. The right AI tool should feel invisible, like it's simply part of the way you already work. And when you find the right fit, you don't notice the tool itself, but the momentum it gives your practice. That's when adoption sticks, because the real value shows up in your reclaimed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an AI tool for your law firm.mp4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nQ9O7Ci8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