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know, we didn't go to law school to be able to learn how to run a law firm. That part's not actually taught. Of course, I started as a solo practitioner, with the dreams and ambition of possibly growing in the future. There's so many nuances and different things that you have to learn along the way, mainly because, you know, this isn't taught in law school. Not only running the firm, but also still working on cases, still doing consultations, answering the phone calls. That's where 8amSolution comes in, because it's able to do those things for you that helps you to run the firm efficiently, and still be a lawyer.</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We've been with 8amMyCase since 2018, I believe, and it has just continued to grow and change and make our firm way more efficient. We love everything being digital, we love everything as far as them being able to upload documents to the portal. You know, with clients calling, anybody can pick up the phone, they can look at all of the notes, and they can help out this client. They don't have to sit there and try and hunt down the person who last spoke with them. Everything is all in the same spot. Our accounting team loves being able to take payments through either 8amLawPay or even through 8amMyCase. It has really increased the amount of cases we can take.</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At the end of the day, it's all about making sure that we help the clients that put so much trust in what we do. And there is no way to grow without the solutions and the products that come with 8am. This is no doubt something that I think every law firm needs to have in order to take it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attorney Vi Nanthaveth chose 8AM MyCase to grow her firmLawFirmProductivity LegalTechnology.mp4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0BraOqQv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