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Wondering how Demand's AI stacks up to our competitor's demand writing service? Let's take a look. Filevine seamlessly and securely pulls your existing case information directly into your demand template. Rest assured that the data being uploaded is accurate and free of human error. Simply confirm, submit, your demand is now being created without ever leaving the security of Filevine. With our competitor, since you don't conduct any other work in this tool, you'll need to manually enter in all your client and case information. Hope there are no mistakes because you won't be able to edit after this has been submitted. This could take a while. We'll skip ahead. You'll then need to upload your sensitive documents to our competitor's platform. Is this secure? Not everyone prioritizes security compliance like Filevine. What's this? More data entry? Isn't this supposed to save time? Eventually, you can submit. While our competitor makes you wait seven days, your Filevine demand is ready to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Writing Services Are No Match for AI Generated Demands ailawyer legaltech filevine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2ucRQCvN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