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Personal injury legal work comes demand letters, a lot of demand letters. Whether firms write in-house or outsource to unsecure services, demands are prone to costly human error and eat up valuable time and resources that could be spent with clients and winning cases. Now there's a better way. Demands AI by Filevine makes it easy to generate demands that are accurate, effective and compliant. By leveraging your existing case information, our AI-powered tool will review pages, extract data and summarize documents without ever leaving the security of Filevine. Within minutes, your demand will be ready to be reviewed by one of our industry-leading partners to ensure exceptional quality assurance. With just a few clicks of the mouse, your team can receive, review and finalize tailored demands within 48 hours. Stop manual data entry, avoid human error, ensure document and client security and create best-in-class demands.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AI-Generated Legal Demands Eliminating Manual Entry. ailawyer legaltech filevine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EpTnOW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