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latest release of the Epstein files has triggered its first police investigation. A criminal probe has been launched into Peter Mandelson, the former British government minister and ambassador to the United States, over allegations that he shared market-sensitive information with Jeffrey Epstein. This relates to his time serving as business secretary under Prime Minister Gordon Brown. Emails appear to show he was sharing internal government information with Epstein. The current British government says it started an investigation and already referred the case to the Metropolitan Police in London. Gordon Brown has also shared correspondence relating to Mandelson with the Metropolitan Police, calling Mandelson's dealings with Epstein an inexcusable and unpatriotic act. Mandelson hasn't made a comment on this apart from announcing that he is resigning his seat in the British House of Lords. The Clerk of the Parliaments has today received notification from Lord Mandelson of his intention to retire from the House, effective from 4th February. The British Prime Minister Keir Starmer has gone even further though. He wants to strip Lord Mandelson of his title and he's working on legislation to start that process. It's a big process and an extraordinary m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vestigation launches into Mandelsons ties to Epstein.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GEBChdop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