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release of the Epstein files has triggered its first police investigation. A criminal probe has been launched into Peter Mandelson, the former British government minister and ambassador to the United States, over allegations that he shared market-sensitive information with Jeffrey Epstein. This relates to his time serving as business secretary under Prime Minister Gordon Brown. Emails appear to show he was sharing internal government information with Epstein. The current British government says it started an investigation and already referred the case to the Metropolitan Police in London. Gordon Brown has also shared correspondence relating to Mandelson with the Metropolitan Police, calling Mandelson's dealings with Epstein an inexcusable and unpatriotic act. Mandelson hasn't made a comment on this apart from announcing that he is resigning his seat in the British House of Lords. The Clerk of the Parliaments has today received notification from Lord Mandelson of his intention to retire from the House, effective from 4th February. The British Prime Minister Keir Starmer has gone even further though. He wants to strip Lord Mandelson of his title and he's working on legislation to start that process. It's a big process and an extraordinary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Investigation launches into Mandelsons ties to Epstein.mp4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EBChdo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