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Singing can help us be together in courage, in our fear, in our grief. Our grief needs our attention. It's a really important part of our human experience. And the more we try to quiet it down and not look at it, I think the more insistent and engrossing it can become. And it can be so scary to really turn to it. And in a moment like this in our city, it's so overwhelming. So I have to keep functioning. But it can be easy to forget that our grief is also urgent. Our grief and our love are like the same entity. And if you are not making space for the grief and heartbreak, you're also dimming down the love. So it feels really a different kind of urgent to find ways to let our grief move in a held container so we're not going to be completely undone by it. But we're also not going to pretend it's not there. My community deserves my love, which kind of means that my community deserves my grief, too.</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Hold on, hold on, my dear ones, here comes the dawn. Here comes the dawn.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space for grief and love in Minneapolis.mp4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amA602l0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