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five minutes away from the drop zone. I can't believe he didn't text me back. I can't believe he didn't text me back.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Initializing sequence. All systems go. By the power of the ancient ruins, let the spell be cast.</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To create the perfect voice for your AI films, here's the process. First, record the character's line with the exact delivery you would like, ideally using a professional microphone. Then, upload this audio to the Eleven Labs voice changer. Here, you can choose from more than 5,000 voices in the voice library, but if you want a unique voice that matches your character, you can actually describe the perfect voice and create it with the text-to-voice tool, Voice Design. Add as much detail as you can, such as age, tone, and gender. Click create, choose the voice you prefer, and then name and save it. Now, if you go back to the voice changer tool, you can then select the voice you've just made, allowing you to get the perfect delivery with a voice that matches your character. Just like this. I demand more treats, human. I demand more treats,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Changer - Bring Your Film Characters TO LIFE.mp4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VPzAbO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