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Hey, Howard, it's great to see you. Thank you for joining me here today for this conversation.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Thanks for having me, Katherine. I appreciate it.</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Awesome. Then I'm going to jump right in. And the first thing I want to talk about is a topic that I know that you've been following very, very closely, which has to do with privacy regulations. As many researchers know, if you do business in the EU, you have to be familiar with GDPR. And GDPR gives all of the European countries that participate, I believe there's 27 countries that participate in GDPR, sort of a unified framework for what privacy regulations need to be. And in the US, it's been more of a patchwork. Different states have different rules. And a lot of people point to California and CCPA as sort of the example of a particularly rigorous set of privacy regulations here in the United States. Now, I have heard that because of the state differences, that some research firms actually avoid doing research in certain states, because they don't want to inadvertently run afoul of state specific regulations. Is this something that you've encountered?</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So I don't have reports of anybody or at least evidence of anybody actually avoiding a specific state. The problem as you've identified, there are 20 different states with comprehensive privacy laws now. They're not entirely all interchangeable, or a lot of them have different provisions here and there. It makes it very complicated. I know that early on when California was originally getting ready to pass the California Consumer Privacy Act, some companies said, oh, well, we'll just avoid doing business, we'll avoid doing research in California, which was, of course, laughable. Come on. It's a massive state. You can't really do that. The problem is, though, once every other state started getting into the game, there's no benefit really to avoiding a state once now 20, as of 2026, will be having their separate privacy laws. The only state in particular that I would single out where if I was a company, I would try to find a way to avoid doing research, there is Washington state, because Washington state has a comprehensive privacy law that they talk about it as a health care privacy law. But they were very, very good at defining health care, personal information, as pretty much everything that is personal information everywhere else. It's very expansive, and they have a private right of action. So private lawsuits, class actions, these are in store for people that go too far off the reservation in dealing with Washington state. So if I were to avoid a specific state, that would be my choice. Do I know of anybody that actually has? No. But yeah, I would imagine most companies don't talk about it if they are doing that sort of thing. But I mean, you can imagine that if you did, maybe if you're further down the food chain, you might avoid choosing to pick up a contract that involves something specifically there, for example. But it's a hard thing to do to differentiate that way. It's a big country, and people are all over the place. And most clients, whether they're corporate or nonprofit, they want to know what's going on with consumers across the whole country.</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Right. And that certainly makes sense. But your example from Washington state certainly would give people pause. I mean, the idea that it's not just a regulatory issue where you might get a slap on the wrist, but that people can actually sue your company if they have the sense that their information was disclosed or not used appropriately. Yeah.</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Well, in any of these states, the attorney general, the privacy authorities, various authorities within the state can seek damages against you when you do bad things or when you do things badly, I guess, rather than doing bad things in most cases. When it comes to individualized lawsuits or class actions, yeah, that takes it to another painful level.</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Okay. Got it. And I would imagine even for privacy rules, obviously, for example, companies that do survey research, they always have a privacy policy that documents how participants' information is used and protected. I got to imagine that keeping up those privacy policies to adhere to all the different states that have specific requirements, even just updating your privacy policy could become onerous.</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It is complicated, but it's definitely something that everybody needs to do. And one of the reasons we don't offer just a blanket privacy policy that we recommend to people to use is because it does need to be tailored to what you actually do within your business. And that can vary dramatically from company to company, even within our industry, which is, I mean, the insights industry is extremely diverse. And so those policies need to not just reflect what is demanded by given states, but it needs to really reflect what you're doing internally. And that is an ongoing challenge, but one that companies need to focus on.</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And of course, now there's the discussion that maybe the United States will have a unified set of privacy regulations, which potentially could help. And that would potentially replace the state-by-state variability. Is this likely to happen? And if so, in what timeframe do you think?</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Well, we've been battling for it for a number of years now with a coalition called Privacy for America. And we have draft legislation that we have been offering to Congress. And they've had some fits and starts along the way, including the last couple of Congresses where they put together legislation, including in 2024, there was legislation advancing in the House and it recognized market research, but it didn't actually help us in any way. So what looked like it might be positive from the beginning was kind of a poison pill that would actually make it much more difficult to ever do market research and a lot of insights and work. So I think things are looking better right now within the House Energy and Commerce Committee. They have a privacy working group that is trying to formulate their own draft legislation and they're taking some cues from some of the more reasonable state laws and trying to put together a package that actually works. Because I think recently there's been an attempt where everybody just makes this big grab bag full of junk and say, all right, well, we're going to do this and we're going to do this. And sure, those two pieces don't fit together. And we say something over here that contradicts something over here. So what? We're going to jam it through anyways. These guys are taking a more patient approach and trying to come up with a process that will work, something with which all of the businesses are able to comply, but that will actually provide protections for consumers and give them transparency and choices. And that's going to take a little while. I expect could have something, you know, all right, the odds that it gets passed into law next year are not great. It's hard to pass anything into law at the moment with this Congress, very thin margins between parties. That's just not a recipe for this law happening right away. But certainly it's something that I could see moving along to the point where we're set up for passing a law by 2027. Which obviously does not make everybody happy right now because you still have to deal with the problems on the ground. But in the meantime, I have confidence that we're working towards what should be a workable and preemptive privacy law to preempt that patchwork of state laws because that was another failing along the way in some of the past few years as they've tried to craft a federal privacy law. They've tried to carve out, say, all right, well, we're going to preempt everybody except California or last year. Well, everybody except Washington state, which would be disastrous. So it's all about give and take and trying to get the best compromise that will work for everybody involved. And I think it is a good possibility. And once that's something that we can help get passed, it would hopefully come into effect relatively quickly.</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And can you give me an example of something that's like a sticking point?</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Sometimes it can be very simple things, but a lot of it is details and definitions. So last year, a sticking point was that the sponsors wanted to say, all right, market research is special, but only if it involves a complete opt-in, like an express opt-in for any use of personal information for market research, which would be great if you're running a panel, for example, because you've got five layers of opt-in all the time anyways. But for most other kinds of research, you're left hanging. A sticking point has also been really the ability to track people across websites, even with an opt-in, they've tried to find ways to cut that off. Because again, mostly they're focused on actual targeted advertising and personalized advertising. But in reality, they end up going after any uses of data and market research, audience measurement. We're all a part of that. So trying to fine tune how they approach things like that has been a big focus of ours.</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Got it. Thank you. Those were two great examples. I really appreciate that. All right. So if we time travel a couple of years in the future and we do get some sort of federal framework in place so that there's not a patchwork across states, would that necessarily mean that that's all you have to worry about or would you still have to worry about now you've got to comply with the state level and the federal level?</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Well, our end goal is to get rid of the patchwork. So there will still be other state laws on and it's likely that some of the specific laws that deal with privacy for children, for example, those would presumably be carved out and some other sectoral type privacy laws. Those would still sometimes be handled at the state level. But the sort of the overall majority would be strictly federal and state. You might have to deal with your local state attorney general, for example, as part of the enforcement of it. But those guys wouldn't be writing the rules. And that's that's the key thing is keeping the right thing of the rules of the federal level in an orderly fashion, hopefully with the proper guardrails to keep the Federal Trade Commission focused on the important things rather than getting ahead of their skis.</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Got it. All right. Excellent. Thank you. Then the next thing I'd like to talk to you about is rules about incentive caps. And this is obviously I know something that you've written about in the Fighting for You newsletter that the Insights Association puts out about about your some of your work, trying to make sure that these things are handled appropriately and not in a way that would damage us as a as a profession. But I know you've written about this idea of, you know, right now there is a reporting threshold gap. That is like if I'm paying somebody incentives right now, if I'm paying people incentives to participate in research, I can't pay any any individual person more than six hundred dollars a year. When did that cap originate and how did six hundred dollars become the cap?</w:t>
      </w:r>
    </w:p>
    <w:p>
      <w:pPr>
        <w:jc w:val="start"/>
      </w:pPr>
      <w:r>
        <w:rPr>
          <w:rFonts w:ascii="Arial" w:hAnsi="Arial" w:eastAsia="Arial" w:cs="Arial"/>
          <w:sz w:val="24"/>
          <w:szCs w:val="24"/>
          <w:b w:val="1"/>
          <w:bCs w:val="1"/>
          <w:i w:val="0"/>
          <w:iCs w:val="0"/>
        </w:rPr>
        <w:t xml:space="preserve">[00:12:31] Speaker 2: </w:t>
      </w:r>
      <w:r>
        <w:rPr>
          <w:rFonts w:ascii="Arial" w:hAnsi="Arial" w:eastAsia="Arial" w:cs="Arial"/>
          <w:sz w:val="24"/>
          <w:szCs w:val="24"/>
          <w:b w:val="0"/>
          <w:bCs w:val="0"/>
          <w:i w:val="0"/>
          <w:iCs w:val="0"/>
        </w:rPr>
        <w:t xml:space="preserve">Yeah, so I had to go back and do the research because I didn't even know where it came from. But yeah, it dates back to the early nineteen hundreds. I think their first references to this around the time of World War One, when the then federal government was trying to raise revenue and they set a reporting threshold of anything over at the time a thousand dollars, as best I can tell. And then that was set a little later. There was the reporting threshold was lowered to eight hundred dollars. And then finally, when it became a proper part of tax law for good, apparently until now it was set at six hundred dollars. Now, of course, six hundred dollars, even back in the early nineteen hundreds, an insane amount of money. So. They weren't really worried about capturing that much, they were, you know, but it was designed to deal with independent contractors, which it still does, which is why we care about it, because if a research insights company is paying someone to participate in a study, that person is an independent contractor rather than an employee of the company. It's a fund binary choice. So if they're an independent contractor that, you know, at a certain point you hit that six hundred dollar threshold in overall for the year, you have to issue a ten ninety nine form, either an NEC or an MISC, and you issue it to them and to the Internal Revenue Service. And. Certainly, when I started, I have finally discovered that there were some companies that weren't issuing the forms because they thought other people were responsible for it. We helped clean that up, much to everybody's misery. But, you know, this was this has been really mostly a concern for high value audience. So because the average research subject is not going to be getting near even six hundred dollars in an average year. That because that's that's a lot of work for someone if you're at the low value end of the scale. But if you're an IT pro, if you're a health care professional, if you're a business executive, policy influencer is the category I fall under if I want to participate in research. The incentive levels are much higher. So a single study for one specialty doctor puts in oftentimes we'll put them over that six hundred dollar limit right away. But the good news is that in a weird and unexpected move, the one big beautiful bill act, the big tax and budget reconciliation law that passed in the summer, is lowering. Sorry, it was raising the threshold. So where it has been six hundred dollars for many, many decades, this is finally going to be raised in twenty twenty six to two thousand dollars. And then it's going to be adjusted every year thereafter for inflation. And so, again, unless you're dealing with, you know, the serious high level, attractive audience that requires serious lots of incentives and they're doing maybe more than a handful of studies, probably not going to have to worry about that IRS reporting threshold for a while for a lot of people. And I think that's going to mean that we're going to have to be a little bit more careful to make life a lot easier for a lot of folks in our industry, because, you know, for a lot of audiences, incentives are a key aspect of getting and retaining interest from a research subject population. And anything that reduces the bureaucratic paperwork on our end is a great benefit. But it also makes it more attractive to our research subjects to participate if, you know, obviously the impetus is on them to report their income rather than us. And, you know, if they choose not to, that is their choice.</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Right. And obviously, a lot of people, when they get a survey invitation and it's just five, ten, twenty dollars, the last thing they're thinking about is I'm going to have to report this income or I'm going to get a ten ninety nine. But at two thousand dollars, gosh, even if I'm getting paid twenty bucks a shot for participating in research, that's the chance, you know, am I going to participate in over one hundred studies over the course of probably not, not unless I'm a professional researcher.</w:t>
      </w:r>
    </w:p>
    <w:p>
      <w:pPr>
        <w:jc w:val="start"/>
      </w:pPr>
      <w:r>
        <w:rPr>
          <w:rFonts w:ascii="Arial" w:hAnsi="Arial" w:eastAsia="Arial" w:cs="Arial"/>
          <w:sz w:val="24"/>
          <w:szCs w:val="24"/>
          <w:b w:val="1"/>
          <w:bCs w:val="1"/>
          <w:i w:val="0"/>
          <w:iCs w:val="0"/>
        </w:rPr>
        <w:t xml:space="preserve">[00:17:11] Speaker 2: </w:t>
      </w:r>
      <w:r>
        <w:rPr>
          <w:rFonts w:ascii="Arial" w:hAnsi="Arial" w:eastAsia="Arial" w:cs="Arial"/>
          <w:sz w:val="24"/>
          <w:szCs w:val="24"/>
          <w:b w:val="0"/>
          <w:bCs w:val="0"/>
          <w:i w:val="0"/>
          <w:iCs w:val="0"/>
        </w:rPr>
        <w:t xml:space="preserve">And if you are and if you are that you're probably spreading yourself around to multiple platforms, multiple companies, which would avoid the problem also.</w:t>
      </w:r>
    </w:p>
    <w:p>
      <w:pPr>
        <w:jc w:val="start"/>
      </w:pPr>
      <w:r>
        <w:rPr>
          <w:rFonts w:ascii="Arial" w:hAnsi="Arial" w:eastAsia="Arial" w:cs="Arial"/>
          <w:sz w:val="24"/>
          <w:szCs w:val="24"/>
          <w:b w:val="1"/>
          <w:bCs w:val="1"/>
          <w:i w:val="0"/>
          <w:iCs w:val="0"/>
        </w:rPr>
        <w:t xml:space="preserve">[00:17:20] Speaker 1: </w:t>
      </w:r>
      <w:r>
        <w:rPr>
          <w:rFonts w:ascii="Arial" w:hAnsi="Arial" w:eastAsia="Arial" w:cs="Arial"/>
          <w:sz w:val="24"/>
          <w:szCs w:val="24"/>
          <w:b w:val="0"/>
          <w:bCs w:val="0"/>
          <w:i w:val="0"/>
          <w:iCs w:val="0"/>
        </w:rPr>
        <w:t xml:space="preserve">Got it. So the benefit here, then, is both for the participant and the company. Obviously, companies would rather not have to issue a lot of ten ninety nines. Yeah.</w:t>
      </w:r>
    </w:p>
    <w:p>
      <w:pPr>
        <w:jc w:val="start"/>
      </w:pPr>
      <w:r>
        <w:rPr>
          <w:rFonts w:ascii="Arial" w:hAnsi="Arial" w:eastAsia="Arial" w:cs="Arial"/>
          <w:sz w:val="24"/>
          <w:szCs w:val="24"/>
          <w:b w:val="1"/>
          <w:bCs w:val="1"/>
          <w:i w:val="0"/>
          <w:iCs w:val="0"/>
        </w:rPr>
        <w:t xml:space="preserve">[00:17:29] Speaker 2: </w:t>
      </w:r>
      <w:r>
        <w:rPr>
          <w:rFonts w:ascii="Arial" w:hAnsi="Arial" w:eastAsia="Arial" w:cs="Arial"/>
          <w:sz w:val="24"/>
          <w:szCs w:val="24"/>
          <w:b w:val="0"/>
          <w:bCs w:val="0"/>
          <w:i w:val="0"/>
          <w:iCs w:val="0"/>
        </w:rPr>
        <w:t xml:space="preserve">So and that's so that spares if someone chooses not to report it themselves, then they take that risk. But, you know, it also saves them a lot of paperwork.</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Absolutely. So, you know, it's interesting. So talking about both of these things, talking about, you know, privacy regulations and trying to get to a national consistency, talking about raising the cap, you know, both of these things, while they're very different topics, do seem to point to this, you know, the importance of kind of staying up with what's what's changing, what's likely to change so that, you know, the business decision makers at research agencies, different types of research suppliers know that, hey, there's things coming soon that could have an impact on our costs or even our business processes.</w:t>
      </w:r>
    </w:p>
    <w:p>
      <w:pPr>
        <w:jc w:val="start"/>
      </w:pPr>
      <w:r>
        <w:rPr>
          <w:rFonts w:ascii="Arial" w:hAnsi="Arial" w:eastAsia="Arial" w:cs="Arial"/>
          <w:sz w:val="24"/>
          <w:szCs w:val="24"/>
          <w:b w:val="1"/>
          <w:bCs w:val="1"/>
          <w:i w:val="0"/>
          <w:iCs w:val="0"/>
        </w:rPr>
        <w:t xml:space="preserve">[00:18:17] Speaker 2: </w:t>
      </w:r>
      <w:r>
        <w:rPr>
          <w:rFonts w:ascii="Arial" w:hAnsi="Arial" w:eastAsia="Arial" w:cs="Arial"/>
          <w:sz w:val="24"/>
          <w:szCs w:val="24"/>
          <w:b w:val="0"/>
          <w:bCs w:val="0"/>
          <w:i w:val="0"/>
          <w:iCs w:val="0"/>
        </w:rPr>
        <w:t xml:space="preserve">Yeah, I think it's it's very important to keep abreast of all of this. I certainly at the Insights Association, I'm doing my best to affect policy in the right direction, but also just to keep abreast of and keep our membership aware of what's going on that, you know, when things pass, whether positive or negative, you know, at the moment, I am thoroughly immersed in going through the detritus out of the latest legislative sessions in California where we were successful in beating back lots of nasty things. But, you know, there are also new and interesting laws that get passed there every year, little tweaks and expansions of their privacy law, but also some new A.I. reporting requirements and A.I. transparency requirements and weird protocols around chatbots. There's always there. They're a particular engine of interesting law every year. But for Insights Association members, we provide a monthly newsletter which is available to the public as well that summarizes what's been going on for the last month. It's called Fighting for You. And also, you know, more or less every week there's a post on LinkedIn giving a quick summary of what's been going on during that week. So there are various ways to keep tabs on what's going on beyond just entrusting it to me and turning a blind eye to it.</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Right. No, thank you, Howard. And I love the work that you do. I think that it's so important and so valuable. Before I let you go, though, you did bring up A.I. And I'm just curious, did you happen to catch the news item in the last couple of weeks about the fine that Deloitte has to pay to the government of Australia?</w:t>
      </w:r>
    </w:p>
    <w:p>
      <w:pPr>
        <w:jc w:val="start"/>
      </w:pPr>
      <w:r>
        <w:rPr>
          <w:rFonts w:ascii="Arial" w:hAnsi="Arial" w:eastAsia="Arial" w:cs="Arial"/>
          <w:sz w:val="24"/>
          <w:szCs w:val="24"/>
          <w:b w:val="1"/>
          <w:bCs w:val="1"/>
          <w:i w:val="0"/>
          <w:iCs w:val="0"/>
        </w:rPr>
        <w:t xml:space="preserve">[00:20:03] Speaker 2: </w:t>
      </w:r>
      <w:r>
        <w:rPr>
          <w:rFonts w:ascii="Arial" w:hAnsi="Arial" w:eastAsia="Arial" w:cs="Arial"/>
          <w:sz w:val="24"/>
          <w:szCs w:val="24"/>
          <w:b w:val="0"/>
          <w:bCs w:val="0"/>
          <w:i w:val="0"/>
          <w:iCs w:val="0"/>
        </w:rPr>
        <w:t xml:space="preserve">So I've heard, but I do not know the details of it, to be fair.</w:t>
      </w:r>
    </w:p>
    <w:p>
      <w:pPr>
        <w:jc w:val="start"/>
      </w:pPr>
      <w:r>
        <w:rPr>
          <w:rFonts w:ascii="Arial" w:hAnsi="Arial" w:eastAsia="Arial" w:cs="Arial"/>
          <w:sz w:val="24"/>
          <w:szCs w:val="24"/>
          <w:b w:val="1"/>
          <w:bCs w:val="1"/>
          <w:i w:val="0"/>
          <w:iCs w:val="0"/>
        </w:rPr>
        <w:t xml:space="preserve">[00:20:07] Speaker 1: </w:t>
      </w:r>
      <w:r>
        <w:rPr>
          <w:rFonts w:ascii="Arial" w:hAnsi="Arial" w:eastAsia="Arial" w:cs="Arial"/>
          <w:sz w:val="24"/>
          <w:szCs w:val="24"/>
          <w:b w:val="0"/>
          <w:bCs w:val="0"/>
          <w:i w:val="0"/>
          <w:iCs w:val="0"/>
        </w:rPr>
        <w:t xml:space="preserve">It's OK. So there have been obviously a number of articles about this, but I think this is something that for our membership is really important because it's probably the first really public example of a highly reputable company, right? A really well-known, reputable company. And they delivered a report to the government of Australia as part of a larger contract. And somebody went through that report and found A.I., obvious A.I. errors. And a couple of them are the really classic things, right? Like somebody was quoted in the report. But then when you check that person's information, it was like clearly that was not what they said or that that they were not the source of that quote. So misattribution of quotes, which we all know, you know, is something that that still happens. It doesn't happen as often as it used to, but it does still happen. And they did have to pay back some of the money for that contract and, you know, to kind of in restitution of, you know, making the client feel whole about the experience. But the client caught that error. So, you know, it's a real wake up call, I think, for those of us and anybody who's delivering reports, especially research reports, because, you know, when you use A.I. to help you with writing, it does make errors. In fact, I was just talking to some researchers yesterday and sharing an example of how an A.I. tool had misinterpreted data from different columns in a table. So it thought that one column was about customer group A and one column was about customer group B, and it had actually referred to the wrong columns, even though they were labeled. And if you just read the text, you would have thought, OK, this is the result. You didn't catch it unless you actually checked the numbers to make sure they were being pulled from the right column.</w:t>
      </w:r>
    </w:p>
    <w:p>
      <w:pPr>
        <w:jc w:val="start"/>
      </w:pPr>
      <w:r>
        <w:rPr>
          <w:rFonts w:ascii="Arial" w:hAnsi="Arial" w:eastAsia="Arial" w:cs="Arial"/>
          <w:sz w:val="24"/>
          <w:szCs w:val="24"/>
          <w:b w:val="1"/>
          <w:bCs w:val="1"/>
          <w:i w:val="0"/>
          <w:iCs w:val="0"/>
        </w:rPr>
        <w:t xml:space="preserve">[00:21:58] Speaker 2: </w:t>
      </w:r>
      <w:r>
        <w:rPr>
          <w:rFonts w:ascii="Arial" w:hAnsi="Arial" w:eastAsia="Arial" w:cs="Arial"/>
          <w:sz w:val="24"/>
          <w:szCs w:val="24"/>
          <w:b w:val="0"/>
          <w:bCs w:val="0"/>
          <w:i w:val="0"/>
          <w:iCs w:val="0"/>
        </w:rPr>
        <w:t xml:space="preserve">Which, you know, used to be a problem that was made by people.</w:t>
      </w:r>
    </w:p>
    <w:p>
      <w:pPr>
        <w:jc w:val="start"/>
      </w:pPr>
      <w:r>
        <w:rPr>
          <w:rFonts w:ascii="Arial" w:hAnsi="Arial" w:eastAsia="Arial" w:cs="Arial"/>
          <w:sz w:val="24"/>
          <w:szCs w:val="24"/>
          <w:b w:val="1"/>
          <w:bCs w:val="1"/>
          <w:i w:val="0"/>
          <w:iCs w:val="0"/>
        </w:rPr>
        <w:t xml:space="preserve">[00:22:02] Speaker 1: </w:t>
      </w:r>
      <w:r>
        <w:rPr>
          <w:rFonts w:ascii="Arial" w:hAnsi="Arial" w:eastAsia="Arial" w:cs="Arial"/>
          <w:sz w:val="24"/>
          <w:szCs w:val="24"/>
          <w:b w:val="0"/>
          <w:bCs w:val="0"/>
          <w:i w:val="0"/>
          <w:iCs w:val="0"/>
        </w:rPr>
        <w:t xml:space="preserve">Right. And so we always checked people.</w:t>
      </w:r>
    </w:p>
    <w:p>
      <w:pPr>
        <w:jc w:val="start"/>
      </w:pPr>
      <w:r>
        <w:rPr>
          <w:rFonts w:ascii="Arial" w:hAnsi="Arial" w:eastAsia="Arial" w:cs="Arial"/>
          <w:sz w:val="24"/>
          <w:szCs w:val="24"/>
          <w:b w:val="1"/>
          <w:bCs w:val="1"/>
          <w:i w:val="0"/>
          <w:iCs w:val="0"/>
        </w:rPr>
        <w:t xml:space="preserve">[00:22:04] Speaker 2: </w:t>
      </w:r>
      <w:r>
        <w:rPr>
          <w:rFonts w:ascii="Arial" w:hAnsi="Arial" w:eastAsia="Arial" w:cs="Arial"/>
          <w:sz w:val="24"/>
          <w:szCs w:val="24"/>
          <w:b w:val="0"/>
          <w:bCs w:val="0"/>
          <w:i w:val="0"/>
          <w:iCs w:val="0"/>
        </w:rPr>
        <w:t xml:space="preserve">Unfortunately, double checks are a necessity, whether you have A.I. or not. A.I. obviously requires its own separate eye on the product. Yeah, it's it's complicated, but I think one of the key things that we stress at the Insights Association is transparency in the use of the A.I. It's and this is coming up now in state laws and will likely be federal law before too long, is that a transparency to users when A.I. is being used, when they're interacting with an A.I. Yeah, so it's because of, you know, chatbots and impersonating people and that causing strange and weird problems. You know, transparency is a key thing, but, you know, transparency of the use of A.I. is an important thing on the business to business side as well, that, you know, your your clients, your partners, they should know when you use A.I. to do something because that can change the equation. It's not necessarily a bad thing, but, you know, people need to know what tools you're using. That's that's just sort of a common sense approach, and it's you would use it and demand that sort of thing. Anyways, A.I. is not different. It should be treated somewhat the same way that should let people know when it's being used.</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Great. I love that point. You know, we've got to check the work, whether it's human or A.I. We're responsible. Bottom line is we're responsible for what we deliver. Correct. And and, you know, I it is true. Like now we just have to have a slightly different process because how we do the checking is going to be different. Whether we're the producer and are checking before we submit something or we're the client and we receive something. And now I know, OK, you've been transparent. You told me that you used A.I. for some of this analysis. That gives me some priorities in terms of how I'm going to check the Exactly.</w:t>
      </w:r>
    </w:p>
    <w:p>
      <w:pPr>
        <w:jc w:val="start"/>
      </w:pPr>
      <w:r>
        <w:rPr>
          <w:rFonts w:ascii="Arial" w:hAnsi="Arial" w:eastAsia="Arial" w:cs="Arial"/>
          <w:sz w:val="24"/>
          <w:szCs w:val="24"/>
          <w:b w:val="1"/>
          <w:bCs w:val="1"/>
          <w:i w:val="0"/>
          <w:iCs w:val="0"/>
        </w:rPr>
        <w:t xml:space="preserve">[00:24:04] Speaker 2: </w:t>
      </w:r>
      <w:r>
        <w:rPr>
          <w:rFonts w:ascii="Arial" w:hAnsi="Arial" w:eastAsia="Arial" w:cs="Arial"/>
          <w:sz w:val="24"/>
          <w:szCs w:val="24"/>
          <w:b w:val="0"/>
          <w:bCs w:val="0"/>
          <w:i w:val="0"/>
          <w:iCs w:val="0"/>
        </w:rPr>
        <w:t xml:space="preserve">Yeah. And look, and sometimes it's simple things. It's, you know, spelling spelling and grammar check now is done entirely by a relative rudimentary A.I. system. But you know what? They're not perfect. Yeah, just not. So a human eye is always, you know, can be helpful. Excellent. Well, thank you so much for your time, Howard.</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This was a great Excellent. Well, thank you so much for your time, Howard. This was a great conversation and I love both of these topics and I really look forward to seeing what happens with with how some of these things evolve, especially getting to a national standard for privacy regulations, I think would be great.</w:t>
      </w:r>
    </w:p>
    <w:p>
      <w:pPr>
        <w:jc w:val="start"/>
      </w:pPr>
      <w:r>
        <w:rPr>
          <w:rFonts w:ascii="Arial" w:hAnsi="Arial" w:eastAsia="Arial" w:cs="Arial"/>
          <w:sz w:val="24"/>
          <w:szCs w:val="24"/>
          <w:b w:val="1"/>
          <w:bCs w:val="1"/>
          <w:i w:val="0"/>
          <w:iCs w:val="0"/>
        </w:rPr>
        <w:t xml:space="preserve">[00:24:42] Speaker 2: </w:t>
      </w:r>
      <w:r>
        <w:rPr>
          <w:rFonts w:ascii="Arial" w:hAnsi="Arial" w:eastAsia="Arial" w:cs="Arial"/>
          <w:sz w:val="24"/>
          <w:szCs w:val="24"/>
          <w:b w:val="0"/>
          <w:bCs w:val="0"/>
          <w:i w:val="0"/>
          <w:iCs w:val="0"/>
        </w:rPr>
        <w:t xml:space="preserve">Yeah, I am very excited about it and I will keep working hard on it and look forward to talking on these and other subjects again soon.</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Excellent. Thanks, Howard.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Rules Ahead for Qual and Quant Research Regulatory Update with Howard Fienberg.mp4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EEhwbY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2026-06-23T08:56:39+00:00</dcterms:created>
  <dcterms:modified xsi:type="dcterms:W3CDTF">2026-06-23T08:56:39+00:00</dcterms:modified>
</cp:coreProperties>
</file>

<file path=docProps/custom.xml><?xml version="1.0" encoding="utf-8"?>
<Properties xmlns="http://schemas.openxmlformats.org/officeDocument/2006/custom-properties" xmlns:vt="http://schemas.openxmlformats.org/officeDocument/2006/docPropsVTypes"/>
</file>