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[00:00:02] Speaker 1: </w:t>
      </w:r>
      <w:r>
        <w:rPr>
          <w:rFonts w:ascii="Arial" w:hAnsi="Arial" w:eastAsia="Arial" w:cs="Arial"/>
          <w:sz w:val="24"/>
          <w:szCs w:val="24"/>
          <w:b w:val="0"/>
          <w:bCs w:val="0"/>
          <w:i w:val="0"/>
          <w:iCs w:val="0"/>
        </w:rPr>
        <w:t xml:space="preserve">Estas imágenes son de funerales de jóvenes asesinados durante los recientes protestas de Irán. Ellos mueren por bailar, cantar y gritar gritos de grito. Estos actos son parte de tradiciones de largo plazo en Irán, en las que la música y la baila son usadas para honrar a los muertos. Estos funerales son usualmente llevados a cabo por jóvenes asesinados antes de casarse. En los últimos días, estas ceremonias han mostrado la determinación de las familias en buscar justicia por sus amigas, a pesar del riesgo de la prosecución por las autoridades. La agencia de noticias de activistas humanas basadas en los Estados Unidos dice que ha confirmado la muerte de casi 7.000 personas y está investigando 11.000 más muertes reportadas. Es muy difícil conocer la escala completa del desastre de la sangre debido a un desastre de la Internet y una banca en las noticias de la mayoría de las agencias internacionales. A pesar del desastre, algunos jóvenes protestantes adentro dicen a la BBC que permanecen defiantes.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Por qué los iraníes bailan en los funerales de los manifestantes muertos.mp4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RiMJkDIeI0/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2026-08-22T10:15:39+00:00</dcterms:created>
  <dcterms:modified xsi:type="dcterms:W3CDTF">2026-08-22T10:15:39+00:00</dcterms:modified>
</cp:coreProperties>
</file>

<file path=docProps/custom.xml><?xml version="1.0" encoding="utf-8"?>
<Properties xmlns="http://schemas.openxmlformats.org/officeDocument/2006/custom-properties" xmlns:vt="http://schemas.openxmlformats.org/officeDocument/2006/docPropsVTypes"/>
</file>