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Korea Aerospace has pioneered the Korean Airway with constant efforts and challenges over the past half century since its founding in 1969. As a result, Korea Aerospace has grown into a global airline operating in 116 cities in 40 countries around the world. For the past 20 years, Korea Aerospace has operated domestic and overseas branch services based on on-premises. In particular, in the case of overseas branches, in addition to the server that constitutes the IDC, a separate equipment and dedicated cable connection were required for the branch, so not only did it cost a lot of money, but it also required a lot of resources for operation and maintenance.</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This is why we chose Zoom Phone. Korea Aerospace is now gradually introducing about 12,000 Zoom Phones to all branches in Korea. The distribution of solutions is being communicated to each branch by the Korea Aerospace Headquarters, and the Zoom partner is in the process of configuring a new environment such as user settings.</w:t>
      </w:r>
    </w:p>
    <w:p>
      <w:pPr>
        <w:jc w:val="start"/>
      </w:pPr>
      <w:r>
        <w:rPr>
          <w:rFonts w:ascii="Arial" w:hAnsi="Arial" w:eastAsia="Arial" w:cs="Arial"/>
          <w:sz w:val="24"/>
          <w:szCs w:val="24"/>
          <w:b w:val="1"/>
          <w:bCs w:val="1"/>
          <w:i w:val="0"/>
          <w:iCs w:val="0"/>
        </w:rPr>
        <w:t xml:space="preserve">[00:01:04] Speaker 3: </w:t>
      </w:r>
      <w:r>
        <w:rPr>
          <w:rFonts w:ascii="Arial" w:hAnsi="Arial" w:eastAsia="Arial" w:cs="Arial"/>
          <w:sz w:val="24"/>
          <w:szCs w:val="24"/>
          <w:b w:val="0"/>
          <w:bCs w:val="0"/>
          <w:i w:val="0"/>
          <w:iCs w:val="0"/>
        </w:rPr>
        <w:t xml:space="preserve">In addition, Korea Aerospace has introduced the Zoom Contact Center for some overseas branches that are receiving and processing customer calls, replacing the existing local call center equipment.</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Currently, we are processing about 200 calls a day and about 6,200 calls a month through the Zoom Contact Center, which has greatly improved the satisfaction of consultants through various functions. Currently, Zoom Phone supports the internal and external call environment in about 210 branches in Korea and abroad. Due to the nature of the passenger business at the time, not only general offices, but also airport counters, boarding gates, and on-site phone services are absolutely necessary. However, due to the existing real-time call environment, there was a difficulty in meeting these requirements. Now, thanks to the Zoom Phone, which can be installed on a mobile device and used as a soft phone, you can use the same call service on-site, and we expect that the efficiency of work will increase significantly through this. Finally, in the existing on-premise environment, we had to visit two or three branches every month for maintenance purposes such as server systems, electrical replacement of branch equipment, equipment from overseas branches, and telephone lines. However, after switching to Zoom Phone, we no longer needed to go on a business trip for equipment inspection, which has led to a significant improvement in operating costs.</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In December 2026, Korean Air and Asiana Airlines will become a unified airline. In the process of becoming a more loved airline for customers, Zoom Phone Solution will be used as an important means of communication with customers, as well as internal organizations. We hope that Zoom Phone Solution will be a part of Korean Air's digital transformation and be a part of the daily lives of our employees all over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Korean Air completely transformed its corporate telephone system with Zoom Phone.mp4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MqEh2dO3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